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BF8ECA" w14:textId="29770F66" w:rsidR="00806C60" w:rsidRPr="00806C60" w:rsidRDefault="00806C60" w:rsidP="00806C60">
      <w:pPr>
        <w:jc w:val="center"/>
        <w:rPr>
          <w:sz w:val="56"/>
          <w:szCs w:val="56"/>
        </w:rPr>
      </w:pPr>
      <w:r w:rsidRPr="00806C60">
        <w:rPr>
          <w:sz w:val="56"/>
          <w:szCs w:val="56"/>
        </w:rPr>
        <w:t>Oltář</w:t>
      </w:r>
    </w:p>
    <w:p w14:paraId="50D5DFA1" w14:textId="77777777" w:rsidR="00806C60" w:rsidRPr="00806C60" w:rsidRDefault="00806C60" w:rsidP="00806C60">
      <w:pPr>
        <w:rPr>
          <w:sz w:val="24"/>
          <w:szCs w:val="24"/>
        </w:rPr>
      </w:pPr>
      <w:r w:rsidRPr="00806C60">
        <w:rPr>
          <w:sz w:val="24"/>
          <w:szCs w:val="24"/>
        </w:rPr>
        <w:pict w14:anchorId="3DB2CBEC">
          <v:rect id="_x0000_i1056" style="width:0;height:0" o:hralign="center" o:hrstd="t" o:hrnoshade="t" o:hr="t" fillcolor="#333" stroked="f"/>
        </w:pict>
      </w:r>
    </w:p>
    <w:p w14:paraId="37F11442" w14:textId="77777777" w:rsidR="00806C60" w:rsidRPr="00806C60" w:rsidRDefault="00806C60" w:rsidP="00806C60">
      <w:pPr>
        <w:rPr>
          <w:sz w:val="24"/>
          <w:szCs w:val="24"/>
        </w:rPr>
      </w:pPr>
      <w:r w:rsidRPr="00806C60">
        <w:rPr>
          <w:i/>
          <w:iCs/>
          <w:sz w:val="24"/>
          <w:szCs w:val="24"/>
        </w:rPr>
        <w:t>Tajemství křesťanského oltáře je možné nejlépe porozumět při pohledu na slova modlitby, jíž církev oltář Bohu zasvěcuje. </w:t>
      </w:r>
    </w:p>
    <w:p w14:paraId="36A2E99D" w14:textId="77777777" w:rsidR="00806C60" w:rsidRPr="00806C60" w:rsidRDefault="00806C60" w:rsidP="00806C60">
      <w:pPr>
        <w:rPr>
          <w:sz w:val="24"/>
          <w:szCs w:val="24"/>
        </w:rPr>
      </w:pPr>
      <w:r w:rsidRPr="00806C60">
        <w:rPr>
          <w:sz w:val="24"/>
          <w:szCs w:val="24"/>
        </w:rPr>
        <w:t>Modlitba zasvěcení</w:t>
      </w:r>
    </w:p>
    <w:p w14:paraId="22E90A5F" w14:textId="77777777" w:rsidR="00806C60" w:rsidRPr="00806C60" w:rsidRDefault="00806C60" w:rsidP="00806C60">
      <w:pPr>
        <w:rPr>
          <w:sz w:val="24"/>
          <w:szCs w:val="24"/>
        </w:rPr>
      </w:pPr>
      <w:r w:rsidRPr="00806C60">
        <w:rPr>
          <w:sz w:val="24"/>
          <w:szCs w:val="24"/>
        </w:rPr>
        <w:t>Chválíme tě, Bože, a oslavujeme</w:t>
      </w:r>
      <w:r w:rsidRPr="00806C60">
        <w:rPr>
          <w:sz w:val="24"/>
          <w:szCs w:val="24"/>
        </w:rPr>
        <w:br/>
        <w:t>za tvou nevýslovnou dobrotu.</w:t>
      </w:r>
      <w:r w:rsidRPr="00806C60">
        <w:rPr>
          <w:sz w:val="24"/>
          <w:szCs w:val="24"/>
        </w:rPr>
        <w:br/>
      </w:r>
      <w:proofErr w:type="spellStart"/>
      <w:r w:rsidRPr="00806C60">
        <w:rPr>
          <w:sz w:val="24"/>
          <w:szCs w:val="24"/>
        </w:rPr>
        <w:t>Tys</w:t>
      </w:r>
      <w:proofErr w:type="spellEnd"/>
      <w:r w:rsidRPr="00806C60">
        <w:rPr>
          <w:sz w:val="24"/>
          <w:szCs w:val="24"/>
        </w:rPr>
        <w:t xml:space="preserve"> ustanovil, aby se tajemství oltáře</w:t>
      </w:r>
      <w:r w:rsidRPr="00806C60">
        <w:rPr>
          <w:sz w:val="24"/>
          <w:szCs w:val="24"/>
        </w:rPr>
        <w:br/>
        <w:t>naznačené různými předobrazy</w:t>
      </w:r>
      <w:r w:rsidRPr="00806C60">
        <w:rPr>
          <w:sz w:val="24"/>
          <w:szCs w:val="24"/>
        </w:rPr>
        <w:br/>
        <w:t>naplnilo a zjevilo v Kristu.</w:t>
      </w:r>
    </w:p>
    <w:p w14:paraId="613FAC49" w14:textId="77777777" w:rsidR="00806C60" w:rsidRPr="00806C60" w:rsidRDefault="00806C60" w:rsidP="00806C60">
      <w:pPr>
        <w:rPr>
          <w:sz w:val="24"/>
          <w:szCs w:val="24"/>
        </w:rPr>
      </w:pPr>
      <w:r w:rsidRPr="00806C60">
        <w:rPr>
          <w:sz w:val="24"/>
          <w:szCs w:val="24"/>
        </w:rPr>
        <w:t>Noe, patriarcha lidského rodu</w:t>
      </w:r>
      <w:r w:rsidRPr="00806C60">
        <w:rPr>
          <w:sz w:val="24"/>
          <w:szCs w:val="24"/>
        </w:rPr>
        <w:br/>
        <w:t>očištěného vodou potopy,</w:t>
      </w:r>
      <w:r w:rsidRPr="00806C60">
        <w:rPr>
          <w:sz w:val="24"/>
          <w:szCs w:val="24"/>
        </w:rPr>
        <w:br/>
        <w:t>postavil ti oltář a přinesl oběť,</w:t>
      </w:r>
      <w:r w:rsidRPr="00806C60">
        <w:rPr>
          <w:sz w:val="24"/>
          <w:szCs w:val="24"/>
        </w:rPr>
        <w:br/>
        <w:t>kterou jsi, Otče, se zalíbením přijal,</w:t>
      </w:r>
      <w:r w:rsidRPr="00806C60">
        <w:rPr>
          <w:sz w:val="24"/>
          <w:szCs w:val="24"/>
        </w:rPr>
        <w:br/>
        <w:t>a tak jsi obnovil s lidmi smlouvu lásky.</w:t>
      </w:r>
    </w:p>
    <w:p w14:paraId="62C15B30" w14:textId="77777777" w:rsidR="00806C60" w:rsidRPr="00806C60" w:rsidRDefault="00806C60" w:rsidP="00806C60">
      <w:pPr>
        <w:rPr>
          <w:sz w:val="24"/>
          <w:szCs w:val="24"/>
        </w:rPr>
      </w:pPr>
      <w:r w:rsidRPr="00806C60">
        <w:rPr>
          <w:sz w:val="24"/>
          <w:szCs w:val="24"/>
        </w:rPr>
        <w:t>Abrahám, otec naší víry,</w:t>
      </w:r>
      <w:r w:rsidRPr="00806C60">
        <w:rPr>
          <w:sz w:val="24"/>
          <w:szCs w:val="24"/>
        </w:rPr>
        <w:br/>
        <w:t>celým srdcem uvěřil v tvé slovo</w:t>
      </w:r>
      <w:r w:rsidRPr="00806C60">
        <w:rPr>
          <w:sz w:val="24"/>
          <w:szCs w:val="24"/>
        </w:rPr>
        <w:br/>
        <w:t>a poslušností se ti zalíbil,</w:t>
      </w:r>
      <w:r w:rsidRPr="00806C60">
        <w:rPr>
          <w:sz w:val="24"/>
          <w:szCs w:val="24"/>
        </w:rPr>
        <w:br/>
        <w:t>když vystavěl oltář a byl připraven</w:t>
      </w:r>
      <w:r w:rsidRPr="00806C60">
        <w:rPr>
          <w:sz w:val="24"/>
          <w:szCs w:val="24"/>
        </w:rPr>
        <w:br/>
        <w:t>obětovat svého milovaného syna Izáka.</w:t>
      </w:r>
    </w:p>
    <w:p w14:paraId="2ED42524" w14:textId="77777777" w:rsidR="00806C60" w:rsidRPr="00806C60" w:rsidRDefault="00806C60" w:rsidP="00806C60">
      <w:pPr>
        <w:rPr>
          <w:sz w:val="24"/>
          <w:szCs w:val="24"/>
        </w:rPr>
      </w:pPr>
      <w:r w:rsidRPr="00806C60">
        <w:rPr>
          <w:sz w:val="24"/>
          <w:szCs w:val="24"/>
        </w:rPr>
        <w:t>Mojžíš, prostředník starozákonní smlouvy,</w:t>
      </w:r>
      <w:r w:rsidRPr="00806C60">
        <w:rPr>
          <w:sz w:val="24"/>
          <w:szCs w:val="24"/>
        </w:rPr>
        <w:br/>
        <w:t>zbudoval oltář,</w:t>
      </w:r>
      <w:r w:rsidRPr="00806C60">
        <w:rPr>
          <w:sz w:val="24"/>
          <w:szCs w:val="24"/>
        </w:rPr>
        <w:br/>
        <w:t>jenž se pokropen beránkovou krví,</w:t>
      </w:r>
      <w:r w:rsidRPr="00806C60">
        <w:rPr>
          <w:sz w:val="24"/>
          <w:szCs w:val="24"/>
        </w:rPr>
        <w:br/>
        <w:t>stal předobrazem oltáře kříže.</w:t>
      </w:r>
    </w:p>
    <w:p w14:paraId="1BA1B4B7" w14:textId="77777777" w:rsidR="00806C60" w:rsidRPr="00806C60" w:rsidRDefault="00806C60" w:rsidP="00806C60">
      <w:pPr>
        <w:rPr>
          <w:sz w:val="24"/>
          <w:szCs w:val="24"/>
        </w:rPr>
      </w:pPr>
      <w:r w:rsidRPr="00806C60">
        <w:rPr>
          <w:sz w:val="24"/>
          <w:szCs w:val="24"/>
        </w:rPr>
        <w:t>Kristus, kněz a zároveň oběť,</w:t>
      </w:r>
      <w:r w:rsidRPr="00806C60">
        <w:rPr>
          <w:sz w:val="24"/>
          <w:szCs w:val="24"/>
        </w:rPr>
        <w:br/>
        <w:t>toto všechno naplnil</w:t>
      </w:r>
      <w:r w:rsidRPr="00806C60">
        <w:rPr>
          <w:sz w:val="24"/>
          <w:szCs w:val="24"/>
        </w:rPr>
        <w:br/>
        <w:t>svým velikonočním tajemstvím.</w:t>
      </w:r>
      <w:r w:rsidRPr="00806C60">
        <w:rPr>
          <w:sz w:val="24"/>
          <w:szCs w:val="24"/>
        </w:rPr>
        <w:br/>
        <w:t>Vyzdvižen na dřevo kříže,</w:t>
      </w:r>
      <w:r w:rsidRPr="00806C60">
        <w:rPr>
          <w:sz w:val="24"/>
          <w:szCs w:val="24"/>
        </w:rPr>
        <w:br/>
        <w:t>odevzdal se ti, Otče,</w:t>
      </w:r>
      <w:r w:rsidRPr="00806C60">
        <w:rPr>
          <w:sz w:val="24"/>
          <w:szCs w:val="24"/>
        </w:rPr>
        <w:br/>
        <w:t>jako oběť neposkvrněná,</w:t>
      </w:r>
      <w:r w:rsidRPr="00806C60">
        <w:rPr>
          <w:sz w:val="24"/>
          <w:szCs w:val="24"/>
        </w:rPr>
        <w:br/>
        <w:t>a tak zahladil hříchy celého světa</w:t>
      </w:r>
      <w:r w:rsidRPr="00806C60">
        <w:rPr>
          <w:sz w:val="24"/>
          <w:szCs w:val="24"/>
        </w:rPr>
        <w:br/>
        <w:t>a uzavřel s tebou smlouvu novou a věčnou.</w:t>
      </w:r>
    </w:p>
    <w:p w14:paraId="259E93C5" w14:textId="77777777" w:rsidR="00806C60" w:rsidRPr="00806C60" w:rsidRDefault="00806C60" w:rsidP="00806C60">
      <w:pPr>
        <w:rPr>
          <w:sz w:val="24"/>
          <w:szCs w:val="24"/>
        </w:rPr>
      </w:pPr>
      <w:r w:rsidRPr="00806C60">
        <w:rPr>
          <w:sz w:val="24"/>
          <w:szCs w:val="24"/>
        </w:rPr>
        <w:t>Proto tě, Bože, pokorně prosíme:</w:t>
      </w:r>
      <w:r w:rsidRPr="00806C60">
        <w:rPr>
          <w:sz w:val="24"/>
          <w:szCs w:val="24"/>
        </w:rPr>
        <w:br/>
        <w:t>ať tvé požehnání spočine na tomto oltáři,</w:t>
      </w:r>
      <w:r w:rsidRPr="00806C60">
        <w:rPr>
          <w:sz w:val="24"/>
          <w:szCs w:val="24"/>
        </w:rPr>
        <w:br/>
        <w:t>zbudovaném na místě,</w:t>
      </w:r>
      <w:r w:rsidRPr="00806C60">
        <w:rPr>
          <w:sz w:val="24"/>
          <w:szCs w:val="24"/>
        </w:rPr>
        <w:br/>
        <w:t>kde se shromažďuje tvá církev.</w:t>
      </w:r>
      <w:r w:rsidRPr="00806C60">
        <w:rPr>
          <w:sz w:val="24"/>
          <w:szCs w:val="24"/>
        </w:rPr>
        <w:br/>
        <w:t>Ať je navždy zasvěcen</w:t>
      </w:r>
      <w:r w:rsidRPr="00806C60">
        <w:rPr>
          <w:sz w:val="24"/>
          <w:szCs w:val="24"/>
        </w:rPr>
        <w:br/>
        <w:t>ke slavení Kristovy oběti</w:t>
      </w:r>
      <w:r w:rsidRPr="00806C60">
        <w:rPr>
          <w:sz w:val="24"/>
          <w:szCs w:val="24"/>
        </w:rPr>
        <w:br/>
      </w:r>
      <w:r w:rsidRPr="00806C60">
        <w:rPr>
          <w:sz w:val="24"/>
          <w:szCs w:val="24"/>
        </w:rPr>
        <w:lastRenderedPageBreak/>
        <w:t>a stane se stolem, </w:t>
      </w:r>
      <w:r w:rsidRPr="00806C60">
        <w:rPr>
          <w:sz w:val="24"/>
          <w:szCs w:val="24"/>
        </w:rPr>
        <w:br/>
        <w:t>z něhož bude tvůj lid čerpat sílu</w:t>
      </w:r>
      <w:r w:rsidRPr="00806C60">
        <w:rPr>
          <w:sz w:val="24"/>
          <w:szCs w:val="24"/>
        </w:rPr>
        <w:br/>
        <w:t>účastí na posvátné hostině.</w:t>
      </w:r>
    </w:p>
    <w:p w14:paraId="4F97A463" w14:textId="77777777" w:rsidR="00806C60" w:rsidRPr="00806C60" w:rsidRDefault="00806C60" w:rsidP="00806C60">
      <w:pPr>
        <w:rPr>
          <w:sz w:val="24"/>
          <w:szCs w:val="24"/>
        </w:rPr>
      </w:pPr>
      <w:r w:rsidRPr="00806C60">
        <w:rPr>
          <w:sz w:val="24"/>
          <w:szCs w:val="24"/>
        </w:rPr>
        <w:t>Ať tento oltář je pro nás znamením Krista,  </w:t>
      </w:r>
      <w:r w:rsidRPr="00806C60">
        <w:rPr>
          <w:sz w:val="24"/>
          <w:szCs w:val="24"/>
        </w:rPr>
        <w:br/>
        <w:t>z jehož probodeného boku vytryskla krev a voda,</w:t>
      </w:r>
      <w:r w:rsidRPr="00806C60">
        <w:rPr>
          <w:sz w:val="24"/>
          <w:szCs w:val="24"/>
        </w:rPr>
        <w:br/>
        <w:t>pramen a počátek svátostí Církve.</w:t>
      </w:r>
    </w:p>
    <w:p w14:paraId="078A502C" w14:textId="77777777" w:rsidR="00806C60" w:rsidRPr="00806C60" w:rsidRDefault="00806C60" w:rsidP="00806C60">
      <w:pPr>
        <w:rPr>
          <w:sz w:val="24"/>
          <w:szCs w:val="24"/>
        </w:rPr>
      </w:pPr>
      <w:r w:rsidRPr="00806C60">
        <w:rPr>
          <w:sz w:val="24"/>
          <w:szCs w:val="24"/>
        </w:rPr>
        <w:t>Ať je stolem prostřeným k hostině,</w:t>
      </w:r>
      <w:r w:rsidRPr="00806C60">
        <w:rPr>
          <w:sz w:val="24"/>
          <w:szCs w:val="24"/>
        </w:rPr>
        <w:br/>
        <w:t>k níž máme zasednout spolu s Kristem,</w:t>
      </w:r>
      <w:r w:rsidRPr="00806C60">
        <w:rPr>
          <w:sz w:val="24"/>
          <w:szCs w:val="24"/>
        </w:rPr>
        <w:br/>
        <w:t>kde ti můžeme svěřit své starosti</w:t>
      </w:r>
      <w:r w:rsidRPr="00806C60">
        <w:rPr>
          <w:sz w:val="24"/>
          <w:szCs w:val="24"/>
        </w:rPr>
        <w:br/>
        <w:t>a posilnit se na další cestu.</w:t>
      </w:r>
    </w:p>
    <w:p w14:paraId="6032522B" w14:textId="77777777" w:rsidR="00806C60" w:rsidRPr="00806C60" w:rsidRDefault="00806C60" w:rsidP="00806C60">
      <w:pPr>
        <w:rPr>
          <w:sz w:val="24"/>
          <w:szCs w:val="24"/>
        </w:rPr>
      </w:pPr>
      <w:r w:rsidRPr="00806C60">
        <w:rPr>
          <w:sz w:val="24"/>
          <w:szCs w:val="24"/>
        </w:rPr>
        <w:t>Ať je místem důvěrného spojení s tebou,</w:t>
      </w:r>
      <w:r w:rsidRPr="00806C60">
        <w:rPr>
          <w:sz w:val="24"/>
          <w:szCs w:val="24"/>
        </w:rPr>
        <w:br/>
        <w:t>místem radosti a pokoje,</w:t>
      </w:r>
      <w:r w:rsidRPr="00806C60">
        <w:rPr>
          <w:sz w:val="24"/>
          <w:szCs w:val="24"/>
        </w:rPr>
        <w:br/>
        <w:t>aby ti, kteří se zde budou sytit</w:t>
      </w:r>
      <w:r w:rsidRPr="00806C60">
        <w:rPr>
          <w:sz w:val="24"/>
          <w:szCs w:val="24"/>
        </w:rPr>
        <w:br/>
        <w:t>tělem a krví tvého Syna,</w:t>
      </w:r>
      <w:r w:rsidRPr="00806C60">
        <w:rPr>
          <w:sz w:val="24"/>
          <w:szCs w:val="24"/>
        </w:rPr>
        <w:br/>
        <w:t>byli naplněni jeho Duchem</w:t>
      </w:r>
      <w:r w:rsidRPr="00806C60">
        <w:rPr>
          <w:sz w:val="24"/>
          <w:szCs w:val="24"/>
        </w:rPr>
        <w:br/>
        <w:t>a stále rostli ve tvé lásce.</w:t>
      </w:r>
    </w:p>
    <w:p w14:paraId="05871F94" w14:textId="77777777" w:rsidR="00806C60" w:rsidRPr="00806C60" w:rsidRDefault="00806C60" w:rsidP="00806C60">
      <w:pPr>
        <w:rPr>
          <w:sz w:val="24"/>
          <w:szCs w:val="24"/>
        </w:rPr>
      </w:pPr>
      <w:r w:rsidRPr="00806C60">
        <w:rPr>
          <w:sz w:val="24"/>
          <w:szCs w:val="24"/>
        </w:rPr>
        <w:t>Ať je zdrojem jednoty církve a bratrské svornosti,</w:t>
      </w:r>
      <w:r w:rsidRPr="00806C60">
        <w:rPr>
          <w:sz w:val="24"/>
          <w:szCs w:val="24"/>
        </w:rPr>
        <w:br/>
        <w:t>k němuž se budou věřící společně scházet</w:t>
      </w:r>
      <w:r w:rsidRPr="00806C60">
        <w:rPr>
          <w:sz w:val="24"/>
          <w:szCs w:val="24"/>
        </w:rPr>
        <w:br/>
        <w:t>a čerpat zde ducha vzájemné lásky.</w:t>
      </w:r>
    </w:p>
    <w:p w14:paraId="2BD33015" w14:textId="77777777" w:rsidR="00806C60" w:rsidRPr="00806C60" w:rsidRDefault="00806C60" w:rsidP="00806C60">
      <w:pPr>
        <w:rPr>
          <w:sz w:val="24"/>
          <w:szCs w:val="24"/>
        </w:rPr>
      </w:pPr>
      <w:r w:rsidRPr="00806C60">
        <w:rPr>
          <w:sz w:val="24"/>
          <w:szCs w:val="24"/>
        </w:rPr>
        <w:t>Ať je středem,</w:t>
      </w:r>
      <w:r w:rsidRPr="00806C60">
        <w:rPr>
          <w:sz w:val="24"/>
          <w:szCs w:val="24"/>
        </w:rPr>
        <w:br/>
        <w:t>ke kterému směřují naše chvály a díky,</w:t>
      </w:r>
      <w:r w:rsidRPr="00806C60">
        <w:rPr>
          <w:sz w:val="24"/>
          <w:szCs w:val="24"/>
        </w:rPr>
        <w:br/>
        <w:t>dokud s jásotem nevejdeme do věčného domova,</w:t>
      </w:r>
      <w:r w:rsidRPr="00806C60">
        <w:rPr>
          <w:sz w:val="24"/>
          <w:szCs w:val="24"/>
        </w:rPr>
        <w:br/>
        <w:t>kde ti budeme přinášet oběť ustavičné chvály</w:t>
      </w:r>
      <w:r w:rsidRPr="00806C60">
        <w:rPr>
          <w:sz w:val="24"/>
          <w:szCs w:val="24"/>
        </w:rPr>
        <w:br/>
        <w:t>s Kristem, naším veleknězem a živým oltářem.</w:t>
      </w:r>
      <w:r w:rsidRPr="00806C60">
        <w:rPr>
          <w:sz w:val="24"/>
          <w:szCs w:val="24"/>
        </w:rPr>
        <w:br/>
        <w:t xml:space="preserve">Neboť on s tebou v jednotě Ducha </w:t>
      </w:r>
      <w:proofErr w:type="gramStart"/>
      <w:r w:rsidRPr="00806C60">
        <w:rPr>
          <w:sz w:val="24"/>
          <w:szCs w:val="24"/>
        </w:rPr>
        <w:t>Svatého</w:t>
      </w:r>
      <w:proofErr w:type="gramEnd"/>
      <w:r w:rsidRPr="00806C60">
        <w:rPr>
          <w:sz w:val="24"/>
          <w:szCs w:val="24"/>
        </w:rPr>
        <w:br/>
        <w:t>žije a kraluje po všechny věky věků.</w:t>
      </w:r>
      <w:r w:rsidRPr="00806C60">
        <w:rPr>
          <w:sz w:val="24"/>
          <w:szCs w:val="24"/>
        </w:rPr>
        <w:br/>
        <w:t>Amen.</w:t>
      </w:r>
    </w:p>
    <w:p w14:paraId="5FE85BC3" w14:textId="77777777" w:rsidR="00806C60" w:rsidRPr="00806C60" w:rsidRDefault="00806C60" w:rsidP="00806C60">
      <w:pPr>
        <w:rPr>
          <w:b/>
          <w:bCs/>
          <w:sz w:val="32"/>
          <w:szCs w:val="32"/>
        </w:rPr>
      </w:pPr>
      <w:r w:rsidRPr="00806C60">
        <w:rPr>
          <w:b/>
          <w:bCs/>
          <w:sz w:val="32"/>
          <w:szCs w:val="32"/>
        </w:rPr>
        <w:t>Význam oltáře</w:t>
      </w:r>
    </w:p>
    <w:p w14:paraId="70152247" w14:textId="77777777" w:rsidR="00806C60" w:rsidRPr="00806C60" w:rsidRDefault="00806C60" w:rsidP="00806C60">
      <w:pPr>
        <w:rPr>
          <w:sz w:val="24"/>
          <w:szCs w:val="24"/>
        </w:rPr>
      </w:pPr>
      <w:r w:rsidRPr="00806C60">
        <w:rPr>
          <w:sz w:val="24"/>
          <w:szCs w:val="24"/>
        </w:rPr>
        <w:t>Církevní Otcové starověku na základě úvah o Božím slově neváhali tvrdit, že </w:t>
      </w:r>
      <w:r w:rsidRPr="00806C60">
        <w:rPr>
          <w:b/>
          <w:bCs/>
          <w:sz w:val="24"/>
          <w:szCs w:val="24"/>
        </w:rPr>
        <w:t>Kristus tím, že obětoval sám sebe, je obětí, knězem i oltářem</w:t>
      </w:r>
      <w:r w:rsidRPr="00806C60">
        <w:rPr>
          <w:sz w:val="24"/>
          <w:szCs w:val="24"/>
        </w:rPr>
        <w:t xml:space="preserve">. Autor listu Židům ukazuje Krista jako Velekněze i živý oltář nebeského </w:t>
      </w:r>
      <w:proofErr w:type="gramStart"/>
      <w:r w:rsidRPr="00806C60">
        <w:rPr>
          <w:sz w:val="24"/>
          <w:szCs w:val="24"/>
        </w:rPr>
        <w:t>chrámu;  a</w:t>
      </w:r>
      <w:proofErr w:type="gramEnd"/>
      <w:r w:rsidRPr="00806C60">
        <w:rPr>
          <w:sz w:val="24"/>
          <w:szCs w:val="24"/>
        </w:rPr>
        <w:t xml:space="preserve"> v knize Zjevení je náš Vykupitel představen jako zabitý Beránek,  jehož oběť přenáší anděl na nebeský oltář. </w:t>
      </w:r>
    </w:p>
    <w:p w14:paraId="75D0E0D8" w14:textId="77777777" w:rsidR="00806C60" w:rsidRPr="00806C60" w:rsidRDefault="00806C60" w:rsidP="00806C60">
      <w:pPr>
        <w:rPr>
          <w:sz w:val="24"/>
          <w:szCs w:val="24"/>
        </w:rPr>
      </w:pPr>
      <w:r w:rsidRPr="00806C60">
        <w:rPr>
          <w:sz w:val="24"/>
          <w:szCs w:val="24"/>
        </w:rPr>
        <w:t>Kristus, naše Hlava a náš Učitel, je skutečným oltářem, proto i jeho </w:t>
      </w:r>
      <w:r w:rsidRPr="00806C60">
        <w:rPr>
          <w:b/>
          <w:bCs/>
          <w:sz w:val="24"/>
          <w:szCs w:val="24"/>
        </w:rPr>
        <w:t>učedníci jsou duchovními oltáři</w:t>
      </w:r>
      <w:r w:rsidRPr="00806C60">
        <w:rPr>
          <w:sz w:val="24"/>
          <w:szCs w:val="24"/>
        </w:rPr>
        <w:t xml:space="preserve">, na kterých se Bohu přináší oběť svatě prožívaného života. Tak to chápali i církevní Otcové. Svatý Ignác z Antiochie výslovně prosil Římany: "Nic většího mi nemůžete poskytnout, než abych byl obětován Bohu, dokud je oltář připraven."  Svatý </w:t>
      </w:r>
      <w:proofErr w:type="spellStart"/>
      <w:r w:rsidRPr="00806C60">
        <w:rPr>
          <w:sz w:val="24"/>
          <w:szCs w:val="24"/>
        </w:rPr>
        <w:t>Polykarp</w:t>
      </w:r>
      <w:proofErr w:type="spellEnd"/>
      <w:r w:rsidRPr="00806C60">
        <w:rPr>
          <w:sz w:val="24"/>
          <w:szCs w:val="24"/>
        </w:rPr>
        <w:t xml:space="preserve"> napomíná vdovy, aby žily svatě, protože "jsou Božím oltářem".  Podobné jsou i výroky jiných Otců, například svatého Řehoře Velikého: "Čím jiným jsou ti, kteří žijí správně, než Božím oltářem? … Právem se tedy srdce (spravedlivých) nazývají Božím oltářem." Podle jiné </w:t>
      </w:r>
      <w:r w:rsidRPr="00806C60">
        <w:rPr>
          <w:sz w:val="24"/>
          <w:szCs w:val="24"/>
        </w:rPr>
        <w:lastRenderedPageBreak/>
        <w:t>symboliky, stejně rozšířené mezi církevními spisovateli, jsou věřící, kteří v modlitbě předkládají své prosby a přinášejí oběť chvály, živými kameny, z kterých Kristus, náš Pán, vytváří oltář církve. </w:t>
      </w:r>
    </w:p>
    <w:p w14:paraId="694EC3C4" w14:textId="77777777" w:rsidR="00806C60" w:rsidRPr="00806C60" w:rsidRDefault="00806C60" w:rsidP="00806C60">
      <w:pPr>
        <w:rPr>
          <w:sz w:val="24"/>
          <w:szCs w:val="24"/>
        </w:rPr>
      </w:pPr>
      <w:r w:rsidRPr="00806C60">
        <w:rPr>
          <w:sz w:val="24"/>
          <w:szCs w:val="24"/>
        </w:rPr>
        <w:t>Kristus ustanovil památku oběti, kterou měl přinést Otci na oltáři kříže, jako obětní hostinu, a tím učinil posvátným i stůl, u kterého se věřící mají shromažďovat ke slavení Pánovy smrti a vzkříšení. Tak je oltář stolem oběti i hostiny, když na něm kněz, jednající v osobě Krista, koná totéž, co konal sám Pán a co přikázal svým učedníkům konat na svou památku. Apoštol Pavel to jasně vyjadřuje slovy: "Kalich požehnání, který žehnáme – není to účast v Kristově krvi? Chléb, který lámeme – není to účast v Kristově těle? Protože je to jeden chléb, tvoříme jedno tělo, i když je nás mnoho, neboť všichni máme účast na jednom chlebě." Křesťané mohou slavit Kristovu památku a shromažďovat se u Pánova stolu kdekoli, vyžadují-li to okolnosti. Eucharistickému tajemství je však přiměřené, aby věřící ke slavení Pánovy večeře budovali oltáře určené pouze k tomuto účelu (</w:t>
      </w:r>
      <w:proofErr w:type="spellStart"/>
      <w:r w:rsidRPr="00806C60">
        <w:rPr>
          <w:sz w:val="24"/>
          <w:szCs w:val="24"/>
        </w:rPr>
        <w:t>altare</w:t>
      </w:r>
      <w:proofErr w:type="spellEnd"/>
      <w:r w:rsidRPr="00806C60">
        <w:rPr>
          <w:sz w:val="24"/>
          <w:szCs w:val="24"/>
        </w:rPr>
        <w:t xml:space="preserve"> </w:t>
      </w:r>
      <w:proofErr w:type="spellStart"/>
      <w:r w:rsidRPr="00806C60">
        <w:rPr>
          <w:sz w:val="24"/>
          <w:szCs w:val="24"/>
        </w:rPr>
        <w:t>stabile</w:t>
      </w:r>
      <w:proofErr w:type="spellEnd"/>
      <w:r w:rsidRPr="00806C60">
        <w:rPr>
          <w:sz w:val="24"/>
          <w:szCs w:val="24"/>
        </w:rPr>
        <w:t>), jak je to obvyklé od nejstarších dob.</w:t>
      </w:r>
    </w:p>
    <w:p w14:paraId="0DB91571" w14:textId="77777777" w:rsidR="00806C60" w:rsidRPr="00806C60" w:rsidRDefault="00806C60" w:rsidP="00806C60">
      <w:pPr>
        <w:rPr>
          <w:sz w:val="24"/>
          <w:szCs w:val="24"/>
        </w:rPr>
      </w:pPr>
      <w:r w:rsidRPr="00806C60">
        <w:rPr>
          <w:sz w:val="24"/>
          <w:szCs w:val="24"/>
        </w:rPr>
        <w:t>Křesťanský oltář plní úlohu </w:t>
      </w:r>
      <w:r w:rsidRPr="00806C60">
        <w:rPr>
          <w:b/>
          <w:bCs/>
          <w:sz w:val="24"/>
          <w:szCs w:val="24"/>
        </w:rPr>
        <w:t>stolu oběti i velikonoční hostiny</w:t>
      </w:r>
      <w:r w:rsidRPr="00806C60">
        <w:rPr>
          <w:sz w:val="24"/>
          <w:szCs w:val="24"/>
        </w:rPr>
        <w:t>: je obětním oltářem, na kterém se bude stále svátostně zpřítomňovat oběť kříže, dokud Kristus nepřijde ve slávě; je stolem, u kterého se shromažďují věřící, aby Bohu vzdávali díky a přijímali Kristovo tělo a krev. </w:t>
      </w:r>
    </w:p>
    <w:p w14:paraId="10783E5C" w14:textId="77777777" w:rsidR="00806C60" w:rsidRPr="00806C60" w:rsidRDefault="00806C60" w:rsidP="00806C60">
      <w:pPr>
        <w:rPr>
          <w:sz w:val="24"/>
          <w:szCs w:val="24"/>
        </w:rPr>
      </w:pPr>
      <w:r w:rsidRPr="00806C60">
        <w:rPr>
          <w:sz w:val="24"/>
          <w:szCs w:val="24"/>
        </w:rPr>
        <w:t>Ve všech kostelech je tedy oltář "středem díkůvzdání, kterým je eucharistie</w:t>
      </w:r>
      <w:proofErr w:type="gramStart"/>
      <w:r w:rsidRPr="00806C60">
        <w:rPr>
          <w:sz w:val="24"/>
          <w:szCs w:val="24"/>
        </w:rPr>
        <w:t>";  a</w:t>
      </w:r>
      <w:proofErr w:type="gramEnd"/>
      <w:r w:rsidRPr="00806C60">
        <w:rPr>
          <w:sz w:val="24"/>
          <w:szCs w:val="24"/>
        </w:rPr>
        <w:t xml:space="preserve"> k tomuto středu v určitém smyslu směřují ostatní liturgické obřady církve. Protože se na oltáři slaví Pánova památka a rozdílí se z něj věřícím Pánovo tělo </w:t>
      </w:r>
      <w:proofErr w:type="gramStart"/>
      <w:r w:rsidRPr="00806C60">
        <w:rPr>
          <w:sz w:val="24"/>
          <w:szCs w:val="24"/>
        </w:rPr>
        <w:t>a  krev</w:t>
      </w:r>
      <w:proofErr w:type="gramEnd"/>
      <w:r w:rsidRPr="00806C60">
        <w:rPr>
          <w:sz w:val="24"/>
          <w:szCs w:val="24"/>
        </w:rPr>
        <w:t>, církevní spisovatelé jednoznačně potvrzují, že oltář je znamením samého Krista; proto platí, že "</w:t>
      </w:r>
      <w:r w:rsidRPr="00806C60">
        <w:rPr>
          <w:b/>
          <w:bCs/>
          <w:sz w:val="24"/>
          <w:szCs w:val="24"/>
        </w:rPr>
        <w:t>oltář je Kristus</w:t>
      </w:r>
      <w:r w:rsidRPr="00806C60">
        <w:rPr>
          <w:sz w:val="24"/>
          <w:szCs w:val="24"/>
        </w:rPr>
        <w:t>".</w:t>
      </w:r>
    </w:p>
    <w:p w14:paraId="6FFD0CA3" w14:textId="77777777" w:rsidR="00806C60" w:rsidRPr="00806C60" w:rsidRDefault="00806C60" w:rsidP="00806C60">
      <w:pPr>
        <w:rPr>
          <w:sz w:val="24"/>
          <w:szCs w:val="24"/>
        </w:rPr>
      </w:pPr>
      <w:r w:rsidRPr="00806C60">
        <w:rPr>
          <w:sz w:val="24"/>
          <w:szCs w:val="24"/>
        </w:rPr>
        <w:t>(</w:t>
      </w:r>
      <w:r w:rsidRPr="00806C60">
        <w:rPr>
          <w:i/>
          <w:iCs/>
          <w:sz w:val="24"/>
          <w:szCs w:val="24"/>
        </w:rPr>
        <w:t>Římský pontifikál</w:t>
      </w:r>
      <w:r w:rsidRPr="00806C60">
        <w:rPr>
          <w:sz w:val="24"/>
          <w:szCs w:val="24"/>
        </w:rPr>
        <w:t>)</w:t>
      </w:r>
    </w:p>
    <w:p w14:paraId="59DAB26A" w14:textId="77777777" w:rsidR="00806C60" w:rsidRPr="00806C60" w:rsidRDefault="00806C60" w:rsidP="00806C60">
      <w:pPr>
        <w:rPr>
          <w:b/>
          <w:bCs/>
          <w:sz w:val="36"/>
          <w:szCs w:val="36"/>
        </w:rPr>
      </w:pPr>
      <w:r w:rsidRPr="00806C60">
        <w:rPr>
          <w:b/>
          <w:bCs/>
          <w:sz w:val="36"/>
          <w:szCs w:val="36"/>
        </w:rPr>
        <w:t>Oltář a ostatky mučedníků</w:t>
      </w:r>
    </w:p>
    <w:p w14:paraId="35FB673F" w14:textId="77777777" w:rsidR="00806C60" w:rsidRPr="00806C60" w:rsidRDefault="00806C60" w:rsidP="00806C60">
      <w:pPr>
        <w:rPr>
          <w:sz w:val="24"/>
          <w:szCs w:val="24"/>
        </w:rPr>
      </w:pPr>
      <w:r w:rsidRPr="00806C60">
        <w:rPr>
          <w:sz w:val="24"/>
          <w:szCs w:val="24"/>
        </w:rPr>
        <w:t xml:space="preserve">Celá důstojnost oltáře vyplývá z toho, že je stolem Pánovým. Ne tedy těla mučedníků dodávají oltáři vznešenost, ale naopak oltář bývá poctou hrobu mučedníků. Jestliže se má vyjádřit úcta k mučedníkům a ostatním svatým a názorně naznačit, že oběť údů má původ a sílu v oběti jejich </w:t>
      </w:r>
      <w:proofErr w:type="gramStart"/>
      <w:r w:rsidRPr="00806C60">
        <w:rPr>
          <w:sz w:val="24"/>
          <w:szCs w:val="24"/>
        </w:rPr>
        <w:t>Hlavy,  je</w:t>
      </w:r>
      <w:proofErr w:type="gramEnd"/>
      <w:r w:rsidRPr="00806C60">
        <w:rPr>
          <w:sz w:val="24"/>
          <w:szCs w:val="24"/>
        </w:rPr>
        <w:t xml:space="preserve"> vhodné nad jejich hroby stavět oltáře anebo jejich ostatky do oltáře vložit, aby "vítězné oběti následovaly Krista na místo, kde on je obětí. Na oltáři je ten, který trpěl za všechny, a pod oltářem jsou ti, které vykoupil svým utrpením".  Tato skutečnost vyplývá nakonec i z vidění apoštola Jana v knize Zjevení: "Uviděl jsem pod oltářem duše těch, kteří byli zabiti pro Boží slovo a pro svědectví, které vydali."  Všichni svatí jsou právem nazýváni Kristovými svědky, zvláště silné je však svědectví potvrzené krví, což v plnosti vyjadřují ostatky mučedníků vložené do oltáře.</w:t>
      </w:r>
    </w:p>
    <w:p w14:paraId="08B4B475" w14:textId="77777777" w:rsidR="00806C60" w:rsidRPr="00806C60" w:rsidRDefault="00806C60" w:rsidP="00806C60">
      <w:pPr>
        <w:rPr>
          <w:sz w:val="24"/>
          <w:szCs w:val="24"/>
        </w:rPr>
      </w:pPr>
      <w:r w:rsidRPr="00806C60">
        <w:rPr>
          <w:sz w:val="24"/>
          <w:szCs w:val="24"/>
        </w:rPr>
        <w:t>Z povahy a určení oltáře vyplývá, že je zasvěcen jedině Bohu, neboť jenom Bohu se přináší eucharistická oběť. To, že církev při zasvěcování oltáře Bohu také vzdává úctu svatým, je třeba chápat tak, jak to vyjádřil svatý Augustin: "Oltáře na památných místech mučedníků nestavíme nikomu z mučedníků, ale jedině Bohu mučedníků."  </w:t>
      </w:r>
    </w:p>
    <w:p w14:paraId="177B9472" w14:textId="77777777" w:rsidR="00806C60" w:rsidRPr="00806C60" w:rsidRDefault="00806C60" w:rsidP="00806C60">
      <w:pPr>
        <w:rPr>
          <w:sz w:val="24"/>
          <w:szCs w:val="24"/>
        </w:rPr>
      </w:pPr>
      <w:r w:rsidRPr="00806C60">
        <w:rPr>
          <w:sz w:val="24"/>
          <w:szCs w:val="24"/>
        </w:rPr>
        <w:t xml:space="preserve">Je vhodné zachovat zvyk římské liturgie vkládat do oltáře ostatky mučedníků nebo jiných svatých. Je však třeba respektovat tyto zásady: Ostatky, které se mají vložit do oltáře, musí být tak velké, aby bylo zřejmé, že jsou to části lidského těla. Není proto přípustné vkládat do </w:t>
      </w:r>
      <w:r w:rsidRPr="00806C60">
        <w:rPr>
          <w:sz w:val="24"/>
          <w:szCs w:val="24"/>
        </w:rPr>
        <w:lastRenderedPageBreak/>
        <w:t>oltáře pouze nepatrné ostatky jednoho nebo více svatých. Pravost ostatků, které se mají vložit do oltáře, je třeba ověřit co nejpečlivěji. Je lepší posvětit oltář bez ostatků než vložit do oltáře ostatky, jejichž pravost není ověřena. Schránka s ostatky se neumísťuje ani na oltářní menze, ani nad oltářem, ale s přihlédnutím na tvar oltáře se vloží pod povrch oltářní menzy.</w:t>
      </w:r>
    </w:p>
    <w:p w14:paraId="7AFA85C5" w14:textId="77777777" w:rsidR="00806C60" w:rsidRPr="00806C60" w:rsidRDefault="00806C60" w:rsidP="00806C60">
      <w:pPr>
        <w:rPr>
          <w:sz w:val="24"/>
          <w:szCs w:val="24"/>
        </w:rPr>
      </w:pPr>
      <w:r w:rsidRPr="00806C60">
        <w:rPr>
          <w:sz w:val="24"/>
          <w:szCs w:val="24"/>
        </w:rPr>
        <w:t>(</w:t>
      </w:r>
      <w:r w:rsidRPr="00806C60">
        <w:rPr>
          <w:i/>
          <w:iCs/>
          <w:sz w:val="24"/>
          <w:szCs w:val="24"/>
        </w:rPr>
        <w:t>Římský pontifikál</w:t>
      </w:r>
      <w:r w:rsidRPr="00806C60">
        <w:rPr>
          <w:sz w:val="24"/>
          <w:szCs w:val="24"/>
        </w:rPr>
        <w:t>)</w:t>
      </w:r>
    </w:p>
    <w:p w14:paraId="77EAC4C8" w14:textId="77777777" w:rsidR="00806C60" w:rsidRPr="00806C60" w:rsidRDefault="00806C60" w:rsidP="00806C60">
      <w:pPr>
        <w:rPr>
          <w:b/>
          <w:bCs/>
          <w:sz w:val="40"/>
          <w:szCs w:val="40"/>
        </w:rPr>
      </w:pPr>
      <w:r w:rsidRPr="00806C60">
        <w:rPr>
          <w:b/>
          <w:bCs/>
          <w:sz w:val="40"/>
          <w:szCs w:val="40"/>
        </w:rPr>
        <w:t>Vlastnosti oltáře</w:t>
      </w:r>
    </w:p>
    <w:p w14:paraId="048C345B" w14:textId="77777777" w:rsidR="00806C60" w:rsidRPr="00806C60" w:rsidRDefault="00806C60" w:rsidP="00806C60">
      <w:pPr>
        <w:rPr>
          <w:sz w:val="24"/>
          <w:szCs w:val="24"/>
        </w:rPr>
      </w:pPr>
      <w:r w:rsidRPr="00806C60">
        <w:rPr>
          <w:b/>
          <w:bCs/>
          <w:sz w:val="24"/>
          <w:szCs w:val="24"/>
        </w:rPr>
        <w:t>Pevný: </w:t>
      </w:r>
      <w:r w:rsidRPr="00806C60">
        <w:rPr>
          <w:sz w:val="24"/>
          <w:szCs w:val="24"/>
        </w:rPr>
        <w:t>V každém kostele má být obvykle pevný oltář (</w:t>
      </w:r>
      <w:proofErr w:type="spellStart"/>
      <w:r w:rsidRPr="00806C60">
        <w:rPr>
          <w:sz w:val="24"/>
          <w:szCs w:val="24"/>
        </w:rPr>
        <w:t>altare</w:t>
      </w:r>
      <w:proofErr w:type="spellEnd"/>
      <w:r w:rsidRPr="00806C60">
        <w:rPr>
          <w:sz w:val="24"/>
          <w:szCs w:val="24"/>
        </w:rPr>
        <w:t xml:space="preserve"> </w:t>
      </w:r>
      <w:proofErr w:type="spellStart"/>
      <w:r w:rsidRPr="00806C60">
        <w:rPr>
          <w:sz w:val="24"/>
          <w:szCs w:val="24"/>
        </w:rPr>
        <w:t>fixum</w:t>
      </w:r>
      <w:proofErr w:type="spellEnd"/>
      <w:r w:rsidRPr="00806C60">
        <w:rPr>
          <w:sz w:val="24"/>
          <w:szCs w:val="24"/>
        </w:rPr>
        <w:t>); na jiných místech určených ke slavení liturgie má být buď oltář pevný nebo přenosný (</w:t>
      </w:r>
      <w:proofErr w:type="spellStart"/>
      <w:r w:rsidRPr="00806C60">
        <w:rPr>
          <w:sz w:val="24"/>
          <w:szCs w:val="24"/>
        </w:rPr>
        <w:t>altare</w:t>
      </w:r>
      <w:proofErr w:type="spellEnd"/>
      <w:r w:rsidRPr="00806C60">
        <w:rPr>
          <w:sz w:val="24"/>
          <w:szCs w:val="24"/>
        </w:rPr>
        <w:t xml:space="preserve"> mobile). Jako pevný se označuje oltář pevně spojený s podlahou tak, aby od ní nemohl být oddělen; přenosný oltář je ten, který je možné přenést na jiné místo. </w:t>
      </w:r>
    </w:p>
    <w:p w14:paraId="11C138BD" w14:textId="77777777" w:rsidR="00806C60" w:rsidRPr="00806C60" w:rsidRDefault="00806C60" w:rsidP="00806C60">
      <w:pPr>
        <w:rPr>
          <w:sz w:val="24"/>
          <w:szCs w:val="24"/>
        </w:rPr>
      </w:pPr>
      <w:r w:rsidRPr="00806C60">
        <w:rPr>
          <w:b/>
          <w:bCs/>
          <w:sz w:val="24"/>
          <w:szCs w:val="24"/>
        </w:rPr>
        <w:t>Jediný: </w:t>
      </w:r>
      <w:r w:rsidRPr="00806C60">
        <w:rPr>
          <w:sz w:val="24"/>
          <w:szCs w:val="24"/>
        </w:rPr>
        <w:t>V nových kostelech má být postaven jenom jeden oltář, aby tak v jednom shromáždění věřících jediný oltář představoval jediného Spasitele Ježíše Krista a jedinou eucharistii církve. V kapli od hlavního prostoru kostela poněkud oddělené, kde je umístěn svatostánek pro uchovávání Nejsvětější svátosti, se však může postavit druhý oltář a může se tam také slavit mše ve všední dny při shromáždění malého počtu věřících. V žádném případě však není dovoleno stavět v kostele více oltářů jen jako ozdobu. V kostelích již postavených, pokud je starý oltář umístěn tak, že znesnadňuje účast lidu a nelze ho přemístit bez újmy na jeho umělecké hodnotě, se však má postavit a řádně zasvětit jiný pevný, umělecky zhotovený oltář; bohoslužby ať se slaví pouze na tomto oltáři. Aby se pozornost věřících neodváděla od nového oltáře, nemá být starý oltář ozdoben zvláštním způsobem.</w:t>
      </w:r>
    </w:p>
    <w:p w14:paraId="3CAA6E8C" w14:textId="77777777" w:rsidR="00806C60" w:rsidRPr="00806C60" w:rsidRDefault="00806C60" w:rsidP="00806C60">
      <w:pPr>
        <w:rPr>
          <w:sz w:val="24"/>
          <w:szCs w:val="24"/>
        </w:rPr>
      </w:pPr>
      <w:r w:rsidRPr="00806C60">
        <w:rPr>
          <w:b/>
          <w:bCs/>
          <w:sz w:val="24"/>
          <w:szCs w:val="24"/>
        </w:rPr>
        <w:t>Oddělený od stěny: </w:t>
      </w:r>
      <w:r w:rsidRPr="00806C60">
        <w:rPr>
          <w:sz w:val="24"/>
          <w:szCs w:val="24"/>
        </w:rPr>
        <w:t>Oltář má být postaven odděleně od stěny, aby ho kněz mohl snadno obcházet a slavit mši obrácen tváří k lidu. "Má být na takovém místě, aby byl skutečně středem, k němuž se přirozeně obrací pozornost celého shromáždění." </w:t>
      </w:r>
    </w:p>
    <w:p w14:paraId="715FBA10" w14:textId="77777777" w:rsidR="00806C60" w:rsidRPr="00806C60" w:rsidRDefault="00806C60" w:rsidP="00806C60">
      <w:pPr>
        <w:rPr>
          <w:sz w:val="24"/>
          <w:szCs w:val="24"/>
        </w:rPr>
      </w:pPr>
      <w:r w:rsidRPr="00806C60">
        <w:rPr>
          <w:b/>
          <w:bCs/>
          <w:sz w:val="24"/>
          <w:szCs w:val="24"/>
        </w:rPr>
        <w:t>Kamenný: </w:t>
      </w:r>
      <w:r w:rsidRPr="00806C60">
        <w:rPr>
          <w:sz w:val="24"/>
          <w:szCs w:val="24"/>
        </w:rPr>
        <w:t>Podle tradičního zvyku církve a s přihlédnutím k biblické symbolice oltáře má být menza pevného oltáře zhotovena z přírodního kamene. Biskupská konference může však dovolit také jiný vhodný materiál, je-li pevný a umělecky ztvárněný. Část oltáře, na které spočívá menza, může být i z jiného materiálu, který je vhodný a pevný. </w:t>
      </w:r>
    </w:p>
    <w:p w14:paraId="0071E36A" w14:textId="77777777" w:rsidR="00806C60" w:rsidRPr="00806C60" w:rsidRDefault="00806C60" w:rsidP="00806C60">
      <w:pPr>
        <w:rPr>
          <w:sz w:val="24"/>
          <w:szCs w:val="24"/>
        </w:rPr>
      </w:pPr>
      <w:r w:rsidRPr="00806C60">
        <w:rPr>
          <w:sz w:val="24"/>
          <w:szCs w:val="24"/>
        </w:rPr>
        <w:t>(</w:t>
      </w:r>
      <w:r w:rsidRPr="00806C60">
        <w:rPr>
          <w:i/>
          <w:iCs/>
          <w:sz w:val="24"/>
          <w:szCs w:val="24"/>
        </w:rPr>
        <w:t>Římský pontifikál</w:t>
      </w:r>
      <w:r w:rsidRPr="00806C60">
        <w:rPr>
          <w:sz w:val="24"/>
          <w:szCs w:val="24"/>
        </w:rPr>
        <w:t>;</w:t>
      </w:r>
    </w:p>
    <w:p w14:paraId="2C2E06B1" w14:textId="77777777" w:rsidR="00806C60" w:rsidRPr="00806C60" w:rsidRDefault="00806C60" w:rsidP="00806C60">
      <w:pPr>
        <w:rPr>
          <w:sz w:val="24"/>
          <w:szCs w:val="24"/>
        </w:rPr>
      </w:pPr>
      <w:r w:rsidRPr="00806C60">
        <w:rPr>
          <w:i/>
          <w:iCs/>
          <w:sz w:val="24"/>
          <w:szCs w:val="24"/>
        </w:rPr>
        <w:t>Všeobecné pokyny k Římskému misálu</w:t>
      </w:r>
      <w:r w:rsidRPr="00806C60">
        <w:rPr>
          <w:sz w:val="24"/>
          <w:szCs w:val="24"/>
        </w:rPr>
        <w:t>)</w:t>
      </w:r>
    </w:p>
    <w:p w14:paraId="7CC37C14" w14:textId="77777777" w:rsidR="00806C60" w:rsidRPr="00806C60" w:rsidRDefault="00806C60" w:rsidP="00806C60">
      <w:pPr>
        <w:rPr>
          <w:b/>
          <w:bCs/>
          <w:sz w:val="36"/>
          <w:szCs w:val="36"/>
        </w:rPr>
      </w:pPr>
      <w:r w:rsidRPr="00806C60">
        <w:rPr>
          <w:b/>
          <w:bCs/>
          <w:sz w:val="36"/>
          <w:szCs w:val="36"/>
        </w:rPr>
        <w:t>Výzdoba oltáře</w:t>
      </w:r>
    </w:p>
    <w:p w14:paraId="727C176B" w14:textId="77777777" w:rsidR="00806C60" w:rsidRPr="00806C60" w:rsidRDefault="00806C60" w:rsidP="00806C60">
      <w:pPr>
        <w:rPr>
          <w:sz w:val="24"/>
          <w:szCs w:val="24"/>
        </w:rPr>
      </w:pPr>
      <w:r w:rsidRPr="00806C60">
        <w:rPr>
          <w:b/>
          <w:bCs/>
          <w:sz w:val="24"/>
          <w:szCs w:val="24"/>
        </w:rPr>
        <w:t>Plátna:</w:t>
      </w:r>
      <w:r w:rsidRPr="00806C60">
        <w:rPr>
          <w:sz w:val="24"/>
          <w:szCs w:val="24"/>
        </w:rPr>
        <w:t> Z úcty k slavení památky Páně a k hostině, na níž se dává tělo a krev Páně ať je oltář, kde se celebruje, přikryt alespoň jedním plátnem bílé barvy, které tvarem, rozměry a výzdobou odpovídá stavbě oltáře.</w:t>
      </w:r>
    </w:p>
    <w:p w14:paraId="1D9B47C1" w14:textId="77777777" w:rsidR="00806C60" w:rsidRPr="00806C60" w:rsidRDefault="00806C60" w:rsidP="00806C60">
      <w:pPr>
        <w:rPr>
          <w:sz w:val="24"/>
          <w:szCs w:val="24"/>
        </w:rPr>
      </w:pPr>
      <w:r w:rsidRPr="00806C60">
        <w:rPr>
          <w:b/>
          <w:bCs/>
          <w:sz w:val="24"/>
          <w:szCs w:val="24"/>
        </w:rPr>
        <w:t>Květiny: </w:t>
      </w:r>
      <w:r w:rsidRPr="00806C60">
        <w:rPr>
          <w:sz w:val="24"/>
          <w:szCs w:val="24"/>
        </w:rPr>
        <w:t xml:space="preserve">Při výzdobě oltáře se má zachovat střídmost. V době adventní se má oltář zdobit květinami se střídmostí, která odpovídá povaze této doby a která by nepředcházela plnou radost Narození Páně. V době postní je zdobit oltář květinami zakázáno. Výjimku však tvoří </w:t>
      </w:r>
      <w:proofErr w:type="spellStart"/>
      <w:r w:rsidRPr="00806C60">
        <w:rPr>
          <w:sz w:val="24"/>
          <w:szCs w:val="24"/>
        </w:rPr>
        <w:lastRenderedPageBreak/>
        <w:t>Laetare</w:t>
      </w:r>
      <w:proofErr w:type="spellEnd"/>
      <w:r w:rsidRPr="00806C60">
        <w:rPr>
          <w:sz w:val="24"/>
          <w:szCs w:val="24"/>
        </w:rPr>
        <w:t xml:space="preserve"> (4. neděle postní), slavnosti a svátky. Květinová výzdoba má být vždy umírněná a </w:t>
      </w:r>
      <w:proofErr w:type="gramStart"/>
      <w:r w:rsidRPr="00806C60">
        <w:rPr>
          <w:sz w:val="24"/>
          <w:szCs w:val="24"/>
        </w:rPr>
        <w:t>spíše</w:t>
      </w:r>
      <w:proofErr w:type="gramEnd"/>
      <w:r w:rsidRPr="00806C60">
        <w:rPr>
          <w:sz w:val="24"/>
          <w:szCs w:val="24"/>
        </w:rPr>
        <w:t xml:space="preserve"> než na stolní desku oltáře se má rozmístit blízko oltáře.</w:t>
      </w:r>
    </w:p>
    <w:p w14:paraId="691C6F88" w14:textId="77777777" w:rsidR="00806C60" w:rsidRPr="00806C60" w:rsidRDefault="00806C60" w:rsidP="00806C60">
      <w:pPr>
        <w:rPr>
          <w:sz w:val="24"/>
          <w:szCs w:val="24"/>
        </w:rPr>
      </w:pPr>
      <w:r w:rsidRPr="00806C60">
        <w:rPr>
          <w:b/>
          <w:bCs/>
          <w:sz w:val="24"/>
          <w:szCs w:val="24"/>
        </w:rPr>
        <w:t>Menza: </w:t>
      </w:r>
      <w:r w:rsidRPr="00806C60">
        <w:rPr>
          <w:sz w:val="24"/>
          <w:szCs w:val="24"/>
        </w:rPr>
        <w:t xml:space="preserve">Na stolní desku oltáře se totiž může klást jenom to, čeho je zapotřebí k slavení mše, totiž evangeliář od začátku mše do čtení evangelia; od přípravy darů do vyčištění nádob kalich s paténou, a je-li ho třeba, ciboriem, korporál, </w:t>
      </w:r>
      <w:proofErr w:type="spellStart"/>
      <w:r w:rsidRPr="00806C60">
        <w:rPr>
          <w:sz w:val="24"/>
          <w:szCs w:val="24"/>
        </w:rPr>
        <w:t>pala</w:t>
      </w:r>
      <w:proofErr w:type="spellEnd"/>
      <w:r w:rsidRPr="00806C60">
        <w:rPr>
          <w:sz w:val="24"/>
          <w:szCs w:val="24"/>
        </w:rPr>
        <w:t xml:space="preserve"> a misál. Dále se tam nenápadným způsobem umístí to, co je případně potřeba k zesílení hlasu kněze. V nových kostelích se na oltář nemají umísťovat sochy anebo obrazy svatých. Vystavují-li se k veřejné úctě ostatky svatých, ať se nekladou na oltářní menzu.</w:t>
      </w:r>
    </w:p>
    <w:p w14:paraId="02EFABFF" w14:textId="77777777" w:rsidR="00806C60" w:rsidRPr="00806C60" w:rsidRDefault="00806C60" w:rsidP="00806C60">
      <w:pPr>
        <w:rPr>
          <w:sz w:val="24"/>
          <w:szCs w:val="24"/>
        </w:rPr>
      </w:pPr>
      <w:r w:rsidRPr="00806C60">
        <w:rPr>
          <w:b/>
          <w:bCs/>
          <w:sz w:val="24"/>
          <w:szCs w:val="24"/>
        </w:rPr>
        <w:t>Svíce: </w:t>
      </w:r>
      <w:r w:rsidRPr="00806C60">
        <w:rPr>
          <w:sz w:val="24"/>
          <w:szCs w:val="24"/>
        </w:rPr>
        <w:t>Na oltář nebo vedle oltáře se při každém slavení postaví alespoň dva svícny s rozžatými svícemi, ale může se užívat i čtyř nebo šesti svícnů, zejména při mši v neděli nebo zasvěcený svátek. Jestliže slaví mši diecézní biskup, užívá se sedmi svícnů. Svícny, které se vyžadují pro jednotlivé liturgické úkony, aby se dala najevo úcta a sváteční charakter slavení, se mají vhodně umístit buď na oltáři, nebo blízko něho, s ohledem na stavbu jak oltáře, tak presbytáře, aby bylo všechno harmonicky sladěno a aby věřícím nic nepřekáželo ve snadném pohledu na to, co se na oltáři koná nebo se na něj pokládá.</w:t>
      </w:r>
    </w:p>
    <w:p w14:paraId="3FA60537" w14:textId="77777777" w:rsidR="00806C60" w:rsidRPr="00806C60" w:rsidRDefault="00806C60" w:rsidP="00806C60">
      <w:pPr>
        <w:rPr>
          <w:sz w:val="24"/>
          <w:szCs w:val="24"/>
        </w:rPr>
      </w:pPr>
      <w:r w:rsidRPr="00806C60">
        <w:rPr>
          <w:b/>
          <w:bCs/>
          <w:sz w:val="24"/>
          <w:szCs w:val="24"/>
        </w:rPr>
        <w:t>Kříž: </w:t>
      </w:r>
      <w:r w:rsidRPr="00806C60">
        <w:rPr>
          <w:sz w:val="24"/>
          <w:szCs w:val="24"/>
        </w:rPr>
        <w:t>Na oltáři nebo poblíž ať je také kříž s podobou ukřižovaného Krista, dobře viditelný pro shromážděný lid. Je vhodné, aby tento kříž zůstával poblíž oltáře i mimo liturgické slavnosti a připomínal věřícím spásonosné utrpení Páně.</w:t>
      </w:r>
    </w:p>
    <w:p w14:paraId="5F22F5EF" w14:textId="77777777" w:rsidR="00806C60" w:rsidRPr="00806C60" w:rsidRDefault="00806C60" w:rsidP="00806C60">
      <w:pPr>
        <w:rPr>
          <w:sz w:val="24"/>
          <w:szCs w:val="24"/>
        </w:rPr>
      </w:pPr>
      <w:r w:rsidRPr="00806C60">
        <w:rPr>
          <w:sz w:val="24"/>
          <w:szCs w:val="24"/>
        </w:rPr>
        <w:t>(</w:t>
      </w:r>
      <w:r w:rsidRPr="00806C60">
        <w:rPr>
          <w:i/>
          <w:iCs/>
          <w:sz w:val="24"/>
          <w:szCs w:val="24"/>
        </w:rPr>
        <w:t>Všeobecné pokyny k Římskému misálu</w:t>
      </w:r>
      <w:r w:rsidRPr="00806C60">
        <w:rPr>
          <w:sz w:val="24"/>
          <w:szCs w:val="24"/>
        </w:rPr>
        <w:t>)</w:t>
      </w:r>
    </w:p>
    <w:p w14:paraId="5B41B255" w14:textId="77777777" w:rsidR="00806C60" w:rsidRPr="00806C60" w:rsidRDefault="00806C60" w:rsidP="00806C60">
      <w:pPr>
        <w:rPr>
          <w:sz w:val="24"/>
          <w:szCs w:val="24"/>
        </w:rPr>
      </w:pPr>
      <w:r w:rsidRPr="00806C60">
        <w:rPr>
          <w:sz w:val="24"/>
          <w:szCs w:val="24"/>
        </w:rPr>
        <w:t>Úcta projevovaná oltáři</w:t>
      </w:r>
    </w:p>
    <w:p w14:paraId="02633EEC" w14:textId="77777777" w:rsidR="00806C60" w:rsidRPr="00806C60" w:rsidRDefault="00806C60" w:rsidP="00806C60">
      <w:pPr>
        <w:rPr>
          <w:sz w:val="24"/>
          <w:szCs w:val="24"/>
        </w:rPr>
      </w:pPr>
      <w:r w:rsidRPr="00806C60">
        <w:rPr>
          <w:b/>
          <w:bCs/>
          <w:sz w:val="24"/>
          <w:szCs w:val="24"/>
        </w:rPr>
        <w:t>Políbení: </w:t>
      </w:r>
      <w:r w:rsidRPr="00806C60">
        <w:rPr>
          <w:sz w:val="24"/>
          <w:szCs w:val="24"/>
        </w:rPr>
        <w:t>Podle tradičního zvyku se oltář a evangeliář uctívají políbením. Kde však tento způsob neodpovídá tradicím nebo svérázu určitého kraje, určí biskupská konference se souhlasem Apoštolského stolce místo něho jiný způsob, který se má používat.</w:t>
      </w:r>
    </w:p>
    <w:p w14:paraId="3471A79F" w14:textId="77777777" w:rsidR="00806C60" w:rsidRPr="00806C60" w:rsidRDefault="00806C60" w:rsidP="00806C60">
      <w:pPr>
        <w:rPr>
          <w:sz w:val="24"/>
          <w:szCs w:val="24"/>
        </w:rPr>
      </w:pPr>
      <w:r w:rsidRPr="00806C60">
        <w:rPr>
          <w:b/>
          <w:bCs/>
          <w:sz w:val="24"/>
          <w:szCs w:val="24"/>
        </w:rPr>
        <w:t>Úklona: </w:t>
      </w:r>
      <w:r w:rsidRPr="00806C60">
        <w:rPr>
          <w:sz w:val="24"/>
          <w:szCs w:val="24"/>
        </w:rPr>
        <w:t>Úklona znamená projev úcty a vážnosti prokazované samotným osobám nebo jejich znamením. [...] Úklona těla neboli hluboká úklona se dělá před oltářem.</w:t>
      </w:r>
    </w:p>
    <w:p w14:paraId="073847F9" w14:textId="77777777" w:rsidR="00806C60" w:rsidRPr="00806C60" w:rsidRDefault="00806C60" w:rsidP="00806C60">
      <w:pPr>
        <w:rPr>
          <w:sz w:val="24"/>
          <w:szCs w:val="24"/>
        </w:rPr>
      </w:pPr>
      <w:r w:rsidRPr="00806C60">
        <w:rPr>
          <w:b/>
          <w:bCs/>
          <w:sz w:val="24"/>
          <w:szCs w:val="24"/>
        </w:rPr>
        <w:t>Okuřování: </w:t>
      </w:r>
      <w:r w:rsidRPr="00806C60">
        <w:rPr>
          <w:sz w:val="24"/>
          <w:szCs w:val="24"/>
        </w:rPr>
        <w:t xml:space="preserve">Používání kadidla neboli okuřování vyjadřuje úctu a modlitbu, jak je naznačeno v Písmu svatém (srov. </w:t>
      </w:r>
      <w:proofErr w:type="spellStart"/>
      <w:r w:rsidRPr="00806C60">
        <w:rPr>
          <w:sz w:val="24"/>
          <w:szCs w:val="24"/>
        </w:rPr>
        <w:t>Žl</w:t>
      </w:r>
      <w:proofErr w:type="spellEnd"/>
      <w:r w:rsidRPr="00806C60">
        <w:rPr>
          <w:sz w:val="24"/>
          <w:szCs w:val="24"/>
        </w:rPr>
        <w:t xml:space="preserve"> 141,2; </w:t>
      </w:r>
      <w:proofErr w:type="spellStart"/>
      <w:r w:rsidRPr="00806C60">
        <w:rPr>
          <w:sz w:val="24"/>
          <w:szCs w:val="24"/>
        </w:rPr>
        <w:t>Zj</w:t>
      </w:r>
      <w:proofErr w:type="spellEnd"/>
      <w:r w:rsidRPr="00806C60">
        <w:rPr>
          <w:sz w:val="24"/>
          <w:szCs w:val="24"/>
        </w:rPr>
        <w:t xml:space="preserve"> 8,3). Oltář se okuřuje jednotlivými zhoupnutími kaditelnice takto: je-li oltář oddělený od stěny, kněz jej při okuřování obchází dokola; není-li ovšem oltář od stěny oddělený, okuřuje kněz nejprve pravou stranu, pak levou a přechází přitom z jedné strany na druhou. Je-li na oltáři nebo u oltáře kříž, okuřuje se před okuřováním oltáře; jinak až když kněz kolem kříže přechází.</w:t>
      </w:r>
    </w:p>
    <w:p w14:paraId="152DD155" w14:textId="77777777" w:rsidR="00806C60" w:rsidRPr="00806C60" w:rsidRDefault="00806C60" w:rsidP="00806C60">
      <w:pPr>
        <w:rPr>
          <w:sz w:val="24"/>
          <w:szCs w:val="24"/>
        </w:rPr>
      </w:pPr>
      <w:r w:rsidRPr="00806C60">
        <w:rPr>
          <w:sz w:val="24"/>
          <w:szCs w:val="24"/>
        </w:rPr>
        <w:t>(</w:t>
      </w:r>
      <w:r w:rsidRPr="00806C60">
        <w:rPr>
          <w:i/>
          <w:iCs/>
          <w:sz w:val="24"/>
          <w:szCs w:val="24"/>
        </w:rPr>
        <w:t>Všeobecné pokyny k Římskému misálu</w:t>
      </w:r>
      <w:r w:rsidRPr="00806C60">
        <w:rPr>
          <w:sz w:val="24"/>
          <w:szCs w:val="24"/>
        </w:rPr>
        <w:t>;</w:t>
      </w:r>
    </w:p>
    <w:p w14:paraId="19C4745C" w14:textId="77777777" w:rsidR="00806C60" w:rsidRPr="00806C60" w:rsidRDefault="00806C60" w:rsidP="00806C60">
      <w:pPr>
        <w:rPr>
          <w:sz w:val="24"/>
          <w:szCs w:val="24"/>
        </w:rPr>
      </w:pPr>
      <w:r w:rsidRPr="00806C60">
        <w:rPr>
          <w:i/>
          <w:iCs/>
          <w:sz w:val="24"/>
          <w:szCs w:val="24"/>
        </w:rPr>
        <w:t>Římský pontifikál</w:t>
      </w:r>
      <w:r w:rsidRPr="00806C60">
        <w:rPr>
          <w:sz w:val="24"/>
          <w:szCs w:val="24"/>
        </w:rPr>
        <w:t>)</w:t>
      </w:r>
    </w:p>
    <w:p w14:paraId="20B0B608" w14:textId="77777777" w:rsidR="00806C60" w:rsidRPr="00806C60" w:rsidRDefault="00806C60" w:rsidP="00806C60">
      <w:pPr>
        <w:rPr>
          <w:b/>
          <w:bCs/>
          <w:sz w:val="36"/>
          <w:szCs w:val="36"/>
        </w:rPr>
      </w:pPr>
      <w:r w:rsidRPr="00806C60">
        <w:rPr>
          <w:b/>
          <w:bCs/>
          <w:sz w:val="36"/>
          <w:szCs w:val="36"/>
        </w:rPr>
        <w:t>Církevní otcové: Oltář je Kristus</w:t>
      </w:r>
    </w:p>
    <w:p w14:paraId="364404C2" w14:textId="77777777" w:rsidR="00806C60" w:rsidRPr="00806C60" w:rsidRDefault="00806C60" w:rsidP="00806C60">
      <w:pPr>
        <w:rPr>
          <w:sz w:val="24"/>
          <w:szCs w:val="24"/>
        </w:rPr>
      </w:pPr>
      <w:r w:rsidRPr="00806C60">
        <w:rPr>
          <w:i/>
          <w:iCs/>
          <w:sz w:val="24"/>
          <w:szCs w:val="24"/>
        </w:rPr>
        <w:t xml:space="preserve">Církevní otcové 4. - 5. století zmiňují, že Kristus je naplněním starozákonního předobrazu oltáře v židovském chrámě, nebo že oltář v křesťanském kostele je symbolem Krista. Tak jako </w:t>
      </w:r>
      <w:r w:rsidRPr="00806C60">
        <w:rPr>
          <w:i/>
          <w:iCs/>
          <w:sz w:val="24"/>
          <w:szCs w:val="24"/>
        </w:rPr>
        <w:lastRenderedPageBreak/>
        <w:t>se prostřednictvím oltáře obětují Bohu oběti tím, že se na něj položí, tak se skrze Krista obětuje Bohu Otci oběť chvály. </w:t>
      </w:r>
    </w:p>
    <w:p w14:paraId="6A7754A0" w14:textId="77777777" w:rsidR="00806C60" w:rsidRPr="00806C60" w:rsidRDefault="00806C60" w:rsidP="00806C60">
      <w:pPr>
        <w:rPr>
          <w:sz w:val="24"/>
          <w:szCs w:val="24"/>
        </w:rPr>
      </w:pPr>
      <w:proofErr w:type="spellStart"/>
      <w:r w:rsidRPr="00806C60">
        <w:rPr>
          <w:sz w:val="24"/>
          <w:szCs w:val="24"/>
        </w:rPr>
        <w:t>Eusebius</w:t>
      </w:r>
      <w:proofErr w:type="spellEnd"/>
      <w:r w:rsidRPr="00806C60">
        <w:rPr>
          <w:sz w:val="24"/>
          <w:szCs w:val="24"/>
        </w:rPr>
        <w:t xml:space="preserve"> († 339)</w:t>
      </w:r>
    </w:p>
    <w:p w14:paraId="7EF66945" w14:textId="77777777" w:rsidR="00806C60" w:rsidRPr="00806C60" w:rsidRDefault="00806C60" w:rsidP="00806C60">
      <w:pPr>
        <w:rPr>
          <w:sz w:val="24"/>
          <w:szCs w:val="24"/>
        </w:rPr>
      </w:pPr>
      <w:r w:rsidRPr="00806C60">
        <w:rPr>
          <w:sz w:val="24"/>
          <w:szCs w:val="24"/>
        </w:rPr>
        <w:t>Když takto [císař Konstantin] dokončil chrám, opatřil jej čestnými sedadly pro představené, pak řadou lavic pro shromážděné kleriky a uprostřed postavil obětní oltář. Aby až sem nemohli přicházet lidé, obehnal tento prostor dřevěnou mříží velmi umělecky vypracovanou. Pohled na toto vše budí obdiv. […] Sedadly možno rozumět ty duše, které jsou svěřeny andělům do ochrany. Co jiného by mohl představovat vznešený, velký a jediný oltář než nejčistší duši nejvyššího Velekněze všech a přímo svatostánek (</w:t>
      </w:r>
      <w:proofErr w:type="spellStart"/>
      <w:r w:rsidRPr="00806C60">
        <w:rPr>
          <w:sz w:val="24"/>
          <w:szCs w:val="24"/>
        </w:rPr>
        <w:t>velesvatyni</w:t>
      </w:r>
      <w:proofErr w:type="spellEnd"/>
      <w:r w:rsidRPr="00806C60">
        <w:rPr>
          <w:sz w:val="24"/>
          <w:szCs w:val="24"/>
        </w:rPr>
        <w:t>)? Po pravici stojí nejvyšší Velekněz všech, sám Ježíš, jednorozený Boží. Přijímá vonící kaditelnici a nekrvavou duchovní oběť modlitby a s radostnou tváří a se vztaženýma rukama ji přináší svému nebeskému Otci, Bohu celého světa. On jej první prosí a On jediný vzdává Otci důstojnou poctu. Potom prosí, aby nám všem byl milostiv a stále milostivě nakloněn.</w:t>
      </w:r>
    </w:p>
    <w:p w14:paraId="4E317287" w14:textId="77777777" w:rsidR="00806C60" w:rsidRPr="00806C60" w:rsidRDefault="00806C60" w:rsidP="00806C60">
      <w:pPr>
        <w:rPr>
          <w:sz w:val="24"/>
          <w:szCs w:val="24"/>
        </w:rPr>
      </w:pPr>
      <w:r w:rsidRPr="00806C60">
        <w:rPr>
          <w:i/>
          <w:iCs/>
          <w:sz w:val="24"/>
          <w:szCs w:val="24"/>
        </w:rPr>
        <w:t>(</w:t>
      </w:r>
      <w:proofErr w:type="spellStart"/>
      <w:r w:rsidRPr="00806C60">
        <w:rPr>
          <w:i/>
          <w:iCs/>
          <w:sz w:val="24"/>
          <w:szCs w:val="24"/>
        </w:rPr>
        <w:t>Eusebiova</w:t>
      </w:r>
      <w:proofErr w:type="spellEnd"/>
      <w:r w:rsidRPr="00806C60">
        <w:rPr>
          <w:i/>
          <w:iCs/>
          <w:sz w:val="24"/>
          <w:szCs w:val="24"/>
        </w:rPr>
        <w:t xml:space="preserve"> řeč při posvěcení baziliky v </w:t>
      </w:r>
      <w:proofErr w:type="spellStart"/>
      <w:r w:rsidRPr="00806C60">
        <w:rPr>
          <w:i/>
          <w:iCs/>
          <w:sz w:val="24"/>
          <w:szCs w:val="24"/>
        </w:rPr>
        <w:t>Tyru</w:t>
      </w:r>
      <w:proofErr w:type="spellEnd"/>
      <w:r w:rsidRPr="00806C60">
        <w:rPr>
          <w:i/>
          <w:iCs/>
          <w:sz w:val="24"/>
          <w:szCs w:val="24"/>
        </w:rPr>
        <w:t xml:space="preserve">; Církevní dějiny, </w:t>
      </w:r>
      <w:proofErr w:type="spellStart"/>
      <w:r w:rsidRPr="00806C60">
        <w:rPr>
          <w:i/>
          <w:iCs/>
          <w:sz w:val="24"/>
          <w:szCs w:val="24"/>
        </w:rPr>
        <w:t>kn</w:t>
      </w:r>
      <w:proofErr w:type="spellEnd"/>
      <w:r w:rsidRPr="00806C60">
        <w:rPr>
          <w:i/>
          <w:iCs/>
          <w:sz w:val="24"/>
          <w:szCs w:val="24"/>
        </w:rPr>
        <w:t>. 10. kap. 4)</w:t>
      </w:r>
    </w:p>
    <w:p w14:paraId="5A0385A0" w14:textId="1A0F80BD" w:rsidR="00806C60" w:rsidRPr="00806C60" w:rsidRDefault="00806C60" w:rsidP="00806C60">
      <w:pPr>
        <w:rPr>
          <w:sz w:val="24"/>
          <w:szCs w:val="24"/>
        </w:rPr>
      </w:pPr>
      <w:r w:rsidRPr="00806C60">
        <w:rPr>
          <w:i/>
          <w:iCs/>
          <w:sz w:val="24"/>
          <w:szCs w:val="24"/>
        </w:rPr>
        <w:drawing>
          <wp:inline distT="0" distB="0" distL="0" distR="0" wp14:anchorId="0F45ED5C" wp14:editId="70020F3D">
            <wp:extent cx="2857500" cy="1600200"/>
            <wp:effectExtent l="0" t="0" r="0" b="0"/>
            <wp:docPr id="977172834"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57500" cy="1600200"/>
                    </a:xfrm>
                    <a:prstGeom prst="rect">
                      <a:avLst/>
                    </a:prstGeom>
                    <a:noFill/>
                    <a:ln>
                      <a:noFill/>
                    </a:ln>
                  </pic:spPr>
                </pic:pic>
              </a:graphicData>
            </a:graphic>
          </wp:inline>
        </w:drawing>
      </w:r>
    </w:p>
    <w:p w14:paraId="542A2A22" w14:textId="77777777" w:rsidR="00806C60" w:rsidRPr="00806C60" w:rsidRDefault="00806C60" w:rsidP="00806C60">
      <w:pPr>
        <w:rPr>
          <w:sz w:val="24"/>
          <w:szCs w:val="24"/>
        </w:rPr>
      </w:pPr>
      <w:proofErr w:type="spellStart"/>
      <w:r w:rsidRPr="00806C60">
        <w:rPr>
          <w:sz w:val="24"/>
          <w:szCs w:val="24"/>
        </w:rPr>
        <w:t>Efrém</w:t>
      </w:r>
      <w:proofErr w:type="spellEnd"/>
      <w:r w:rsidRPr="00806C60">
        <w:rPr>
          <w:sz w:val="24"/>
          <w:szCs w:val="24"/>
        </w:rPr>
        <w:t xml:space="preserve"> Syrský († 373)</w:t>
      </w:r>
    </w:p>
    <w:p w14:paraId="709F407A" w14:textId="77777777" w:rsidR="00806C60" w:rsidRPr="00806C60" w:rsidRDefault="00806C60" w:rsidP="00806C60">
      <w:pPr>
        <w:rPr>
          <w:sz w:val="24"/>
          <w:szCs w:val="24"/>
        </w:rPr>
      </w:pPr>
      <w:r w:rsidRPr="00806C60">
        <w:rPr>
          <w:sz w:val="24"/>
          <w:szCs w:val="24"/>
        </w:rPr>
        <w:t>Požehnané jsi ty, večeřadlo Pána.</w:t>
      </w:r>
      <w:r w:rsidRPr="00806C60">
        <w:rPr>
          <w:sz w:val="24"/>
          <w:szCs w:val="24"/>
        </w:rPr>
        <w:br/>
        <w:t>Co jsi smělo vidět, kdo mohl hoden být?</w:t>
      </w:r>
    </w:p>
    <w:p w14:paraId="28797844" w14:textId="77777777" w:rsidR="00806C60" w:rsidRPr="00806C60" w:rsidRDefault="00806C60" w:rsidP="00806C60">
      <w:pPr>
        <w:rPr>
          <w:sz w:val="24"/>
          <w:szCs w:val="24"/>
        </w:rPr>
      </w:pPr>
      <w:r w:rsidRPr="00806C60">
        <w:rPr>
          <w:sz w:val="24"/>
          <w:szCs w:val="24"/>
        </w:rPr>
        <w:t>Oltářem ses stalo Pána našeho,</w:t>
      </w:r>
      <w:r w:rsidRPr="00806C60">
        <w:rPr>
          <w:sz w:val="24"/>
          <w:szCs w:val="24"/>
        </w:rPr>
        <w:br/>
        <w:t>který je náš kněz, chléb a kalich spásy.</w:t>
      </w:r>
    </w:p>
    <w:p w14:paraId="57078A90" w14:textId="77777777" w:rsidR="00806C60" w:rsidRPr="00806C60" w:rsidRDefault="00806C60" w:rsidP="00806C60">
      <w:pPr>
        <w:rPr>
          <w:sz w:val="24"/>
          <w:szCs w:val="24"/>
        </w:rPr>
      </w:pPr>
      <w:r w:rsidRPr="00806C60">
        <w:rPr>
          <w:sz w:val="24"/>
          <w:szCs w:val="24"/>
        </w:rPr>
        <w:t>On sám ze sebe obsáhnout mohl všechno.</w:t>
      </w:r>
      <w:r w:rsidRPr="00806C60">
        <w:rPr>
          <w:sz w:val="24"/>
          <w:szCs w:val="24"/>
        </w:rPr>
        <w:br/>
        <w:t>Kdo jiný by byl schopen toto učinit?</w:t>
      </w:r>
    </w:p>
    <w:p w14:paraId="575BA98D" w14:textId="77777777" w:rsidR="00806C60" w:rsidRPr="00806C60" w:rsidRDefault="00806C60" w:rsidP="00806C60">
      <w:pPr>
        <w:rPr>
          <w:sz w:val="24"/>
          <w:szCs w:val="24"/>
        </w:rPr>
      </w:pPr>
      <w:r w:rsidRPr="00806C60">
        <w:rPr>
          <w:sz w:val="24"/>
          <w:szCs w:val="24"/>
        </w:rPr>
        <w:t>On je obětní oltář, je i beránek,</w:t>
      </w:r>
      <w:r w:rsidRPr="00806C60">
        <w:rPr>
          <w:sz w:val="24"/>
          <w:szCs w:val="24"/>
        </w:rPr>
        <w:br/>
        <w:t>obětina, oběť pokrm i obětník.</w:t>
      </w:r>
    </w:p>
    <w:p w14:paraId="72846DFF" w14:textId="77777777" w:rsidR="00806C60" w:rsidRPr="00806C60" w:rsidRDefault="00806C60" w:rsidP="00806C60">
      <w:pPr>
        <w:rPr>
          <w:sz w:val="24"/>
          <w:szCs w:val="24"/>
        </w:rPr>
      </w:pPr>
      <w:r w:rsidRPr="00806C60">
        <w:rPr>
          <w:i/>
          <w:iCs/>
          <w:sz w:val="24"/>
          <w:szCs w:val="24"/>
        </w:rPr>
        <w:t xml:space="preserve">(Hymny o Ukřižování, Hymnus 3, č. 10, </w:t>
      </w:r>
      <w:proofErr w:type="spellStart"/>
      <w:r w:rsidRPr="00806C60">
        <w:rPr>
          <w:i/>
          <w:iCs/>
          <w:sz w:val="24"/>
          <w:szCs w:val="24"/>
        </w:rPr>
        <w:t>ed</w:t>
      </w:r>
      <w:proofErr w:type="spellEnd"/>
      <w:r w:rsidRPr="00806C60">
        <w:rPr>
          <w:i/>
          <w:iCs/>
          <w:sz w:val="24"/>
          <w:szCs w:val="24"/>
        </w:rPr>
        <w:t>. M. Mikulicová, Velikonoční hymny, str. 184.)</w:t>
      </w:r>
    </w:p>
    <w:p w14:paraId="5D7CBF6E" w14:textId="3F4C78A1" w:rsidR="00806C60" w:rsidRPr="00806C60" w:rsidRDefault="00806C60" w:rsidP="00806C60">
      <w:pPr>
        <w:rPr>
          <w:sz w:val="24"/>
          <w:szCs w:val="24"/>
        </w:rPr>
      </w:pPr>
      <w:r w:rsidRPr="00806C60">
        <w:rPr>
          <w:sz w:val="24"/>
          <w:szCs w:val="24"/>
        </w:rPr>
        <w:lastRenderedPageBreak/>
        <w:drawing>
          <wp:inline distT="0" distB="0" distL="0" distR="0" wp14:anchorId="08AFA6FC" wp14:editId="70EC963C">
            <wp:extent cx="2857500" cy="1476375"/>
            <wp:effectExtent l="0" t="0" r="0" b="9525"/>
            <wp:docPr id="111219998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1476375"/>
                    </a:xfrm>
                    <a:prstGeom prst="rect">
                      <a:avLst/>
                    </a:prstGeom>
                    <a:noFill/>
                    <a:ln>
                      <a:noFill/>
                    </a:ln>
                  </pic:spPr>
                </pic:pic>
              </a:graphicData>
            </a:graphic>
          </wp:inline>
        </w:drawing>
      </w:r>
    </w:p>
    <w:p w14:paraId="15C8B91A" w14:textId="77777777" w:rsidR="00806C60" w:rsidRPr="00806C60" w:rsidRDefault="00806C60" w:rsidP="00806C60">
      <w:pPr>
        <w:rPr>
          <w:sz w:val="24"/>
          <w:szCs w:val="24"/>
        </w:rPr>
      </w:pPr>
      <w:r w:rsidRPr="00806C60">
        <w:rPr>
          <w:sz w:val="24"/>
          <w:szCs w:val="24"/>
        </w:rPr>
        <w:t>Ambrož († 397)</w:t>
      </w:r>
    </w:p>
    <w:p w14:paraId="5071E1A0" w14:textId="77777777" w:rsidR="00806C60" w:rsidRPr="00806C60" w:rsidRDefault="00806C60" w:rsidP="00806C60">
      <w:pPr>
        <w:rPr>
          <w:sz w:val="24"/>
          <w:szCs w:val="24"/>
        </w:rPr>
      </w:pPr>
      <w:r w:rsidRPr="00806C60">
        <w:rPr>
          <w:sz w:val="24"/>
          <w:szCs w:val="24"/>
        </w:rPr>
        <w:t>Přišel jsi k oltáři. […] Kvůli tomu, co následuje, tvá duše – buď ve své lidské přirozenosti, nebo jako církev – vidí, že když je obmyta ode všech hříchů, je hodna přistoupit ke Kristovu oltáři – a co jiného je Kristův oltář, než obraz Kristova těla?</w:t>
      </w:r>
    </w:p>
    <w:p w14:paraId="3BE9A665" w14:textId="77777777" w:rsidR="00806C60" w:rsidRPr="00806C60" w:rsidRDefault="00806C60" w:rsidP="00806C60">
      <w:pPr>
        <w:rPr>
          <w:sz w:val="24"/>
          <w:szCs w:val="24"/>
        </w:rPr>
      </w:pPr>
      <w:r w:rsidRPr="00806C60">
        <w:rPr>
          <w:i/>
          <w:iCs/>
          <w:sz w:val="24"/>
          <w:szCs w:val="24"/>
        </w:rPr>
        <w:t xml:space="preserve">(O svátostech, kap. 5, č. 2 (7), </w:t>
      </w:r>
      <w:proofErr w:type="spellStart"/>
      <w:r w:rsidRPr="00806C60">
        <w:rPr>
          <w:i/>
          <w:iCs/>
          <w:sz w:val="24"/>
          <w:szCs w:val="24"/>
        </w:rPr>
        <w:t>ed</w:t>
      </w:r>
      <w:proofErr w:type="spellEnd"/>
      <w:r w:rsidRPr="00806C60">
        <w:rPr>
          <w:i/>
          <w:iCs/>
          <w:sz w:val="24"/>
          <w:szCs w:val="24"/>
        </w:rPr>
        <w:t xml:space="preserve">. D. </w:t>
      </w:r>
      <w:proofErr w:type="spellStart"/>
      <w:r w:rsidRPr="00806C60">
        <w:rPr>
          <w:i/>
          <w:iCs/>
          <w:sz w:val="24"/>
          <w:szCs w:val="24"/>
        </w:rPr>
        <w:t>Vopřada</w:t>
      </w:r>
      <w:proofErr w:type="spellEnd"/>
      <w:r w:rsidRPr="00806C60">
        <w:rPr>
          <w:i/>
          <w:iCs/>
          <w:sz w:val="24"/>
          <w:szCs w:val="24"/>
        </w:rPr>
        <w:t>, Křestní katecheze, str. 213)</w:t>
      </w:r>
    </w:p>
    <w:p w14:paraId="0DA1406B" w14:textId="52AD439D" w:rsidR="00806C60" w:rsidRPr="00806C60" w:rsidRDefault="00806C60" w:rsidP="00806C60">
      <w:pPr>
        <w:rPr>
          <w:sz w:val="24"/>
          <w:szCs w:val="24"/>
        </w:rPr>
      </w:pPr>
      <w:r w:rsidRPr="00806C60">
        <w:rPr>
          <w:sz w:val="24"/>
          <w:szCs w:val="24"/>
        </w:rPr>
        <w:drawing>
          <wp:inline distT="0" distB="0" distL="0" distR="0" wp14:anchorId="55A5CCBD" wp14:editId="664726ED">
            <wp:extent cx="2857500" cy="1609725"/>
            <wp:effectExtent l="0" t="0" r="0" b="9525"/>
            <wp:docPr id="690284504"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7500" cy="1609725"/>
                    </a:xfrm>
                    <a:prstGeom prst="rect">
                      <a:avLst/>
                    </a:prstGeom>
                    <a:noFill/>
                    <a:ln>
                      <a:noFill/>
                    </a:ln>
                  </pic:spPr>
                </pic:pic>
              </a:graphicData>
            </a:graphic>
          </wp:inline>
        </w:drawing>
      </w:r>
    </w:p>
    <w:p w14:paraId="7E310689" w14:textId="77777777" w:rsidR="00806C60" w:rsidRPr="00806C60" w:rsidRDefault="00806C60" w:rsidP="00806C60">
      <w:pPr>
        <w:rPr>
          <w:sz w:val="24"/>
          <w:szCs w:val="24"/>
        </w:rPr>
      </w:pPr>
      <w:proofErr w:type="spellStart"/>
      <w:r w:rsidRPr="00806C60">
        <w:rPr>
          <w:sz w:val="24"/>
          <w:szCs w:val="24"/>
        </w:rPr>
        <w:t>Epifanius</w:t>
      </w:r>
      <w:proofErr w:type="spellEnd"/>
      <w:r w:rsidRPr="00806C60">
        <w:rPr>
          <w:sz w:val="24"/>
          <w:szCs w:val="24"/>
        </w:rPr>
        <w:t xml:space="preserve"> ze </w:t>
      </w:r>
      <w:proofErr w:type="spellStart"/>
      <w:r w:rsidRPr="00806C60">
        <w:rPr>
          <w:sz w:val="24"/>
          <w:szCs w:val="24"/>
        </w:rPr>
        <w:t>Salaminy</w:t>
      </w:r>
      <w:proofErr w:type="spellEnd"/>
      <w:r w:rsidRPr="00806C60">
        <w:rPr>
          <w:sz w:val="24"/>
          <w:szCs w:val="24"/>
        </w:rPr>
        <w:t xml:space="preserve"> († 403) </w:t>
      </w:r>
    </w:p>
    <w:p w14:paraId="39D4A26B" w14:textId="77777777" w:rsidR="00806C60" w:rsidRPr="00806C60" w:rsidRDefault="00806C60" w:rsidP="00806C60">
      <w:pPr>
        <w:rPr>
          <w:sz w:val="24"/>
          <w:szCs w:val="24"/>
        </w:rPr>
      </w:pPr>
      <w:r w:rsidRPr="00806C60">
        <w:rPr>
          <w:sz w:val="24"/>
          <w:szCs w:val="24"/>
        </w:rPr>
        <w:t xml:space="preserve">[Náš </w:t>
      </w:r>
      <w:proofErr w:type="gramStart"/>
      <w:r w:rsidRPr="00806C60">
        <w:rPr>
          <w:sz w:val="24"/>
          <w:szCs w:val="24"/>
        </w:rPr>
        <w:t>Pán ]</w:t>
      </w:r>
      <w:proofErr w:type="gramEnd"/>
      <w:r w:rsidRPr="00806C60">
        <w:rPr>
          <w:sz w:val="24"/>
          <w:szCs w:val="24"/>
        </w:rPr>
        <w:t xml:space="preserve"> zůstává navždy, aby za nás obětoval obětní dary, po první oběti sama sebe skrze kříž, aby zrušil každou oběť staré smlouvy tím, že přinese dokonalejší, živou oběť za celý svět. On sám je chrám, oběť, oltář, Bůh, král, velekněz, ovce, obětní zvíře – stal se vším ve všem pro nás, abychom mohli být plni života každý den a aby navždy položil neměnné základy svého kněžství. To již nemá být přidělováno na základě původu a následnictví, ale ve shodě s jeho nařízením může být uchováno v Duchu </w:t>
      </w:r>
      <w:proofErr w:type="gramStart"/>
      <w:r w:rsidRPr="00806C60">
        <w:rPr>
          <w:sz w:val="24"/>
          <w:szCs w:val="24"/>
        </w:rPr>
        <w:t>Svatém</w:t>
      </w:r>
      <w:proofErr w:type="gramEnd"/>
      <w:r w:rsidRPr="00806C60">
        <w:rPr>
          <w:sz w:val="24"/>
          <w:szCs w:val="24"/>
        </w:rPr>
        <w:t>.</w:t>
      </w:r>
    </w:p>
    <w:p w14:paraId="2D67A509" w14:textId="77777777" w:rsidR="00806C60" w:rsidRPr="00806C60" w:rsidRDefault="00806C60" w:rsidP="00806C60">
      <w:pPr>
        <w:rPr>
          <w:sz w:val="24"/>
          <w:szCs w:val="24"/>
        </w:rPr>
      </w:pPr>
      <w:r w:rsidRPr="00806C60">
        <w:rPr>
          <w:i/>
          <w:iCs/>
          <w:sz w:val="24"/>
          <w:szCs w:val="24"/>
        </w:rPr>
        <w:t>(</w:t>
      </w:r>
      <w:proofErr w:type="spellStart"/>
      <w:r w:rsidRPr="00806C60">
        <w:rPr>
          <w:i/>
          <w:iCs/>
          <w:sz w:val="24"/>
          <w:szCs w:val="24"/>
        </w:rPr>
        <w:t>Panarion</w:t>
      </w:r>
      <w:proofErr w:type="spellEnd"/>
      <w:r w:rsidRPr="00806C60">
        <w:rPr>
          <w:i/>
          <w:iCs/>
          <w:sz w:val="24"/>
          <w:szCs w:val="24"/>
        </w:rPr>
        <w:t xml:space="preserve">, sekce 55 (proti </w:t>
      </w:r>
      <w:proofErr w:type="spellStart"/>
      <w:r w:rsidRPr="00806C60">
        <w:rPr>
          <w:i/>
          <w:iCs/>
          <w:sz w:val="24"/>
          <w:szCs w:val="24"/>
        </w:rPr>
        <w:t>Mechlizedechiánům</w:t>
      </w:r>
      <w:proofErr w:type="spellEnd"/>
      <w:r w:rsidRPr="00806C60">
        <w:rPr>
          <w:i/>
          <w:iCs/>
          <w:sz w:val="24"/>
          <w:szCs w:val="24"/>
        </w:rPr>
        <w:t xml:space="preserve">), kap.  4, č. 6–7, </w:t>
      </w:r>
      <w:proofErr w:type="spellStart"/>
      <w:r w:rsidRPr="00806C60">
        <w:rPr>
          <w:i/>
          <w:iCs/>
          <w:sz w:val="24"/>
          <w:szCs w:val="24"/>
        </w:rPr>
        <w:t>ed</w:t>
      </w:r>
      <w:proofErr w:type="spellEnd"/>
      <w:r w:rsidRPr="00806C60">
        <w:rPr>
          <w:i/>
          <w:iCs/>
          <w:sz w:val="24"/>
          <w:szCs w:val="24"/>
        </w:rPr>
        <w:t xml:space="preserve">. </w:t>
      </w:r>
      <w:proofErr w:type="spellStart"/>
      <w:r w:rsidRPr="00806C60">
        <w:rPr>
          <w:i/>
          <w:iCs/>
          <w:sz w:val="24"/>
          <w:szCs w:val="24"/>
        </w:rPr>
        <w:t>Oort</w:t>
      </w:r>
      <w:proofErr w:type="spellEnd"/>
      <w:r w:rsidRPr="00806C60">
        <w:rPr>
          <w:i/>
          <w:iCs/>
          <w:sz w:val="24"/>
          <w:szCs w:val="24"/>
        </w:rPr>
        <w:t xml:space="preserve"> &amp; </w:t>
      </w:r>
      <w:proofErr w:type="spellStart"/>
      <w:r w:rsidRPr="00806C60">
        <w:rPr>
          <w:i/>
          <w:iCs/>
          <w:sz w:val="24"/>
          <w:szCs w:val="24"/>
        </w:rPr>
        <w:t>Thomassen</w:t>
      </w:r>
      <w:proofErr w:type="spellEnd"/>
      <w:r w:rsidRPr="00806C60">
        <w:rPr>
          <w:i/>
          <w:iCs/>
          <w:sz w:val="24"/>
          <w:szCs w:val="24"/>
        </w:rPr>
        <w:t>, str. 80-81.)</w:t>
      </w:r>
    </w:p>
    <w:p w14:paraId="7C330CA7" w14:textId="6790FA63" w:rsidR="00806C60" w:rsidRPr="00806C60" w:rsidRDefault="00806C60" w:rsidP="00806C60">
      <w:pPr>
        <w:rPr>
          <w:sz w:val="24"/>
          <w:szCs w:val="24"/>
        </w:rPr>
      </w:pPr>
      <w:r w:rsidRPr="00806C60">
        <w:rPr>
          <w:sz w:val="24"/>
          <w:szCs w:val="24"/>
        </w:rPr>
        <w:drawing>
          <wp:inline distT="0" distB="0" distL="0" distR="0" wp14:anchorId="54AC5B88" wp14:editId="2D0658FF">
            <wp:extent cx="2857500" cy="1609725"/>
            <wp:effectExtent l="0" t="0" r="0" b="9525"/>
            <wp:docPr id="273215462"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609725"/>
                    </a:xfrm>
                    <a:prstGeom prst="rect">
                      <a:avLst/>
                    </a:prstGeom>
                    <a:noFill/>
                    <a:ln>
                      <a:noFill/>
                    </a:ln>
                  </pic:spPr>
                </pic:pic>
              </a:graphicData>
            </a:graphic>
          </wp:inline>
        </w:drawing>
      </w:r>
    </w:p>
    <w:p w14:paraId="4D796052" w14:textId="77777777" w:rsidR="00806C60" w:rsidRPr="00806C60" w:rsidRDefault="00806C60" w:rsidP="00806C60">
      <w:pPr>
        <w:rPr>
          <w:sz w:val="24"/>
          <w:szCs w:val="24"/>
        </w:rPr>
      </w:pPr>
      <w:r w:rsidRPr="00806C60">
        <w:rPr>
          <w:sz w:val="24"/>
          <w:szCs w:val="24"/>
        </w:rPr>
        <w:t>Augustin († 430)</w:t>
      </w:r>
    </w:p>
    <w:p w14:paraId="44711B28" w14:textId="77777777" w:rsidR="00806C60" w:rsidRPr="00806C60" w:rsidRDefault="00806C60" w:rsidP="00806C60">
      <w:pPr>
        <w:rPr>
          <w:sz w:val="24"/>
          <w:szCs w:val="24"/>
        </w:rPr>
      </w:pPr>
      <w:r w:rsidRPr="00806C60">
        <w:rPr>
          <w:sz w:val="24"/>
          <w:szCs w:val="24"/>
        </w:rPr>
        <w:lastRenderedPageBreak/>
        <w:t>Pán řekl: Co je větší, zlato, nebo chrám, který posvěcuje zlato? A řekl také: Co jest větší, dar, nebo oltář, který dar posvěcuje? Chrám a oltář je třeba chápat jako samotného Krista; zlato a dary, chvály a oběti modliteb, které v něm skrze něho přinášíme. Neboť to není on, kdo je posvěcen těmito věcmi, ale tyto věci jím.</w:t>
      </w:r>
    </w:p>
    <w:p w14:paraId="422BA08D" w14:textId="77777777" w:rsidR="00806C60" w:rsidRPr="00806C60" w:rsidRDefault="00806C60" w:rsidP="00806C60">
      <w:pPr>
        <w:rPr>
          <w:sz w:val="24"/>
          <w:szCs w:val="24"/>
        </w:rPr>
      </w:pPr>
      <w:r w:rsidRPr="00806C60">
        <w:rPr>
          <w:i/>
          <w:iCs/>
          <w:sz w:val="24"/>
          <w:szCs w:val="24"/>
        </w:rPr>
        <w:t>(</w:t>
      </w:r>
      <w:proofErr w:type="spellStart"/>
      <w:r w:rsidRPr="00806C60">
        <w:rPr>
          <w:i/>
          <w:iCs/>
          <w:sz w:val="24"/>
          <w:szCs w:val="24"/>
        </w:rPr>
        <w:t>Quaestiones</w:t>
      </w:r>
      <w:proofErr w:type="spellEnd"/>
      <w:r w:rsidRPr="00806C60">
        <w:rPr>
          <w:i/>
          <w:iCs/>
          <w:sz w:val="24"/>
          <w:szCs w:val="24"/>
        </w:rPr>
        <w:t xml:space="preserve"> </w:t>
      </w:r>
      <w:proofErr w:type="spellStart"/>
      <w:r w:rsidRPr="00806C60">
        <w:rPr>
          <w:i/>
          <w:iCs/>
          <w:sz w:val="24"/>
          <w:szCs w:val="24"/>
        </w:rPr>
        <w:t>evangeliorum</w:t>
      </w:r>
      <w:proofErr w:type="spellEnd"/>
      <w:r w:rsidRPr="00806C60">
        <w:rPr>
          <w:i/>
          <w:iCs/>
          <w:sz w:val="24"/>
          <w:szCs w:val="24"/>
        </w:rPr>
        <w:t xml:space="preserve">, </w:t>
      </w:r>
      <w:proofErr w:type="spellStart"/>
      <w:r w:rsidRPr="00806C60">
        <w:rPr>
          <w:i/>
          <w:iCs/>
          <w:sz w:val="24"/>
          <w:szCs w:val="24"/>
        </w:rPr>
        <w:t>kn</w:t>
      </w:r>
      <w:proofErr w:type="spellEnd"/>
      <w:r w:rsidRPr="00806C60">
        <w:rPr>
          <w:i/>
          <w:iCs/>
          <w:sz w:val="24"/>
          <w:szCs w:val="24"/>
        </w:rPr>
        <w:t>. 2, q. 34)</w:t>
      </w:r>
    </w:p>
    <w:p w14:paraId="1EBB24F4" w14:textId="68B87F91" w:rsidR="00806C60" w:rsidRPr="00806C60" w:rsidRDefault="00806C60" w:rsidP="00806C60">
      <w:pPr>
        <w:rPr>
          <w:sz w:val="24"/>
          <w:szCs w:val="24"/>
        </w:rPr>
      </w:pPr>
      <w:r w:rsidRPr="00806C60">
        <w:rPr>
          <w:sz w:val="24"/>
          <w:szCs w:val="24"/>
        </w:rPr>
        <w:drawing>
          <wp:inline distT="0" distB="0" distL="0" distR="0" wp14:anchorId="73404752" wp14:editId="55E548FE">
            <wp:extent cx="2857500" cy="1666875"/>
            <wp:effectExtent l="0" t="0" r="0" b="9525"/>
            <wp:docPr id="1067751164"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57500" cy="1666875"/>
                    </a:xfrm>
                    <a:prstGeom prst="rect">
                      <a:avLst/>
                    </a:prstGeom>
                    <a:noFill/>
                    <a:ln>
                      <a:noFill/>
                    </a:ln>
                  </pic:spPr>
                </pic:pic>
              </a:graphicData>
            </a:graphic>
          </wp:inline>
        </w:drawing>
      </w:r>
    </w:p>
    <w:p w14:paraId="0C85756B" w14:textId="77777777" w:rsidR="00806C60" w:rsidRPr="00806C60" w:rsidRDefault="00806C60" w:rsidP="00806C60">
      <w:pPr>
        <w:rPr>
          <w:sz w:val="24"/>
          <w:szCs w:val="24"/>
        </w:rPr>
      </w:pPr>
      <w:r w:rsidRPr="00806C60">
        <w:rPr>
          <w:sz w:val="24"/>
          <w:szCs w:val="24"/>
        </w:rPr>
        <w:t>Cyril Alexandrijský († 444)</w:t>
      </w:r>
    </w:p>
    <w:p w14:paraId="76F63600" w14:textId="77777777" w:rsidR="00806C60" w:rsidRPr="00806C60" w:rsidRDefault="00806C60" w:rsidP="00806C60">
      <w:r w:rsidRPr="00806C60">
        <w:rPr>
          <w:sz w:val="24"/>
          <w:szCs w:val="24"/>
        </w:rPr>
        <w:t>Pamatujme, že jsme řekli, že zlatý oltář a samotné kadidlo jemné a uspořádané, jsou Kristus, že obojí</w:t>
      </w:r>
      <w:r w:rsidRPr="00806C60">
        <w:t xml:space="preserve"> pro nás symbolizuje Emmanuela.</w:t>
      </w:r>
    </w:p>
    <w:p w14:paraId="2B94AD25" w14:textId="7B6DAA1E" w:rsidR="00D4188A" w:rsidRDefault="00D4188A"/>
    <w:sectPr w:rsidR="00D418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FA4"/>
    <w:rsid w:val="006125D0"/>
    <w:rsid w:val="00806C60"/>
    <w:rsid w:val="00923000"/>
    <w:rsid w:val="00A15BB4"/>
    <w:rsid w:val="00A31FA4"/>
    <w:rsid w:val="00D4188A"/>
    <w:rsid w:val="00F40F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A9234"/>
  <w15:chartTrackingRefBased/>
  <w15:docId w15:val="{D6DC0AB9-8E65-464E-98ED-1C5B37A39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806C60"/>
    <w:rPr>
      <w:color w:val="0563C1" w:themeColor="hyperlink"/>
      <w:u w:val="single"/>
    </w:rPr>
  </w:style>
  <w:style w:type="character" w:styleId="Nevyeenzmnka">
    <w:name w:val="Unresolved Mention"/>
    <w:basedOn w:val="Standardnpsmoodstavce"/>
    <w:uiPriority w:val="99"/>
    <w:semiHidden/>
    <w:unhideWhenUsed/>
    <w:rsid w:val="00806C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5281970">
      <w:bodyDiv w:val="1"/>
      <w:marLeft w:val="0"/>
      <w:marRight w:val="0"/>
      <w:marTop w:val="0"/>
      <w:marBottom w:val="0"/>
      <w:divBdr>
        <w:top w:val="none" w:sz="0" w:space="0" w:color="auto"/>
        <w:left w:val="none" w:sz="0" w:space="0" w:color="auto"/>
        <w:bottom w:val="none" w:sz="0" w:space="0" w:color="auto"/>
        <w:right w:val="none" w:sz="0" w:space="0" w:color="auto"/>
      </w:divBdr>
    </w:div>
    <w:div w:id="1839735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18796</TotalTime>
  <Pages>8</Pages>
  <Words>2150</Words>
  <Characters>12690</Characters>
  <Application>Microsoft Office Word</Application>
  <DocSecurity>0</DocSecurity>
  <Lines>105</Lines>
  <Paragraphs>29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Piotr Grabiec</dc:creator>
  <cp:keywords/>
  <dc:description/>
  <cp:lastModifiedBy>Adam Piotr Grabiec</cp:lastModifiedBy>
  <cp:revision>1</cp:revision>
  <cp:lastPrinted>2025-01-24T09:02:00Z</cp:lastPrinted>
  <dcterms:created xsi:type="dcterms:W3CDTF">2025-01-01T15:46:00Z</dcterms:created>
  <dcterms:modified xsi:type="dcterms:W3CDTF">2025-01-30T14:48:00Z</dcterms:modified>
</cp:coreProperties>
</file>