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i w:val="1"/>
        </w:rPr>
      </w:pPr>
      <w:r w:rsidDel="00000000" w:rsidR="00000000" w:rsidRPr="00000000">
        <w:rPr>
          <w:i w:val="1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214313</wp:posOffset>
            </wp:positionH>
            <wp:positionV relativeFrom="page">
              <wp:posOffset>914400</wp:posOffset>
            </wp:positionV>
            <wp:extent cx="5691188" cy="1349362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91188" cy="13493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right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i w:val="1"/>
          <w:rtl w:val="0"/>
        </w:rPr>
        <w:t xml:space="preserve">TISKOVÁ ZPRÁVA, 5. března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Biskup Pavel Konzbul poklepal základní kámen nového křídla Biskupského gymnázia </w:t>
        <w:br w:type="textWrapping"/>
        <w:t xml:space="preserve">v Brně - škola studentům po rozšíření nabídne nové učebny </w:t>
        <w:br w:type="textWrapping"/>
        <w:t xml:space="preserve">pro výuku chemie, fyziky a IT</w:t>
      </w:r>
    </w:p>
    <w:p w:rsidR="00000000" w:rsidDel="00000000" w:rsidP="00000000" w:rsidRDefault="00000000" w:rsidRPr="00000000" w14:paraId="00000005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Nové křídlo pro výuku odborných předmětů, učebny s moderním laboratorním vybavením, včetně elektronového mikroskopu a v neposlední řadě rozšíření školky při gymnáziu. To je stručné shrnutí změn, které po stavebních úpravách čekají Biskupské gymnázium v Brně. Přestavbu v úterý 5. března oficiálně zahájil biskup Pavel Konzbul společně s ředitelem školy Karlem Mikulou poklepáním základního kamene. Hotovo by mělo být v říjnu 2025.</w:t>
      </w:r>
    </w:p>
    <w:p w:rsidR="00000000" w:rsidDel="00000000" w:rsidP="00000000" w:rsidRDefault="00000000" w:rsidRPr="00000000" w14:paraId="00000007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236 přihlášek na čtyřleté a 368 na osmileté gymnázium. Zájem o studium na Biskupském gymnáziu </w:t>
        <w:br w:type="textWrapping"/>
        <w:t xml:space="preserve">v Brně je letos oproti loňsku o necelou třetinu větší, a to i po přepočtu nového systému přihlašování na střední školy. Jde tak o jedno z nejžádanějších gymnázií v Brně. Víc než polovina přihlášených má totiž BiGy na prvním místě. Už tak vysokou prestiž školy má do budoucna zvýšit nové vybavení v nových prostorech. Projekt devíti učeben určených pro přírodovědné obory a práci s digitálními technologiemi je vyčíslený na 106 milionů Kč, Biskupství brněnské na něj jako zřizovatel přispěje z vlastních zdrojů necelých 38 milionů Kč.</w:t>
      </w:r>
    </w:p>
    <w:p w:rsidR="00000000" w:rsidDel="00000000" w:rsidP="00000000" w:rsidRDefault="00000000" w:rsidRPr="00000000" w14:paraId="00000009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Součástí prací je i navýšení kapacity mateřské školy, která je každoročně zcela zaplněná. Namísto současných čtyřiceti míst nabídne MŠ po přestavbě dvojnásobek.</w:t>
      </w:r>
    </w:p>
    <w:p w:rsidR="00000000" w:rsidDel="00000000" w:rsidP="00000000" w:rsidRDefault="00000000" w:rsidRPr="00000000" w14:paraId="0000000B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“Máme velkou radost, že se mateřská škola i gymnázium dlouhodobě těší tak velké oblibě a zájemců přibývá. Abychom jim mohli i v budoucnu zajistit co nejlepší studijní podmínky, je modernizace nezbytná, stejně jako vznik specializovaných prostor pro výuku,”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dodává ředitel Biskupského gymnázia Karel Mikula. Prozatímní úspěšnost absolventů v dalším studiu je podle vedení školy téměř stoprocentní - drtivá většina absolventů pokračuje ve vzdělávání na brněnských, pražských nebo i zahraničních univerzitách.</w:t>
      </w:r>
    </w:p>
    <w:p w:rsidR="00000000" w:rsidDel="00000000" w:rsidP="00000000" w:rsidRDefault="00000000" w:rsidRPr="00000000" w14:paraId="0000000D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rPr>
          <w:rFonts w:ascii="Poppins" w:cs="Poppins" w:eastAsia="Poppins" w:hAnsi="Poppins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“Investice do školství a vzdělání je investicí do budoucnosti. Chceme, aby se mladí lidé mohli vzdělávat </w:t>
        <w:br w:type="textWrapping"/>
        <w:t xml:space="preserve">v prostředí, které jim poskytne tu nejlepší startovací čáru pro to, aby mohli v budoucnu dělat velké věci,”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říká biskup Pavel Konzbul. Školu navštěvuje celkem 830 studentů, mezi významné absolventy patří například streetartový výtvarník TIMO nebo hejtman Jihomoravského kraje Jan Grolich.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tabs>
        <w:tab w:val="center" w:leader="none" w:pos="4536"/>
        <w:tab w:val="right" w:leader="none" w:pos="9072"/>
      </w:tabs>
      <w:spacing w:after="200" w:line="276" w:lineRule="auto"/>
      <w:rPr/>
    </w:pPr>
    <w:bookmarkStart w:colFirst="0" w:colLast="0" w:name="_gjdgxs" w:id="0"/>
    <w:bookmarkEnd w:id="0"/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Telefon: +420 728 218 227          e-mail: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18"/>
          <w:szCs w:val="18"/>
          <w:u w:val="single"/>
          <w:rtl w:val="0"/>
        </w:rPr>
        <w:t xml:space="preserve">komunikace@biskupstvi.cz</w:t>
      </w:r>
    </w:hyperlink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                   </w:t>
    </w:r>
    <w:hyperlink r:id="rId2">
      <w:r w:rsidDel="00000000" w:rsidR="00000000" w:rsidRPr="00000000">
        <w:rPr>
          <w:rFonts w:ascii="Calibri" w:cs="Calibri" w:eastAsia="Calibri" w:hAnsi="Calibri"/>
          <w:color w:val="1155cc"/>
          <w:sz w:val="18"/>
          <w:szCs w:val="18"/>
          <w:u w:val="single"/>
          <w:rtl w:val="0"/>
        </w:rPr>
        <w:t xml:space="preserve">www.biskupstvi.cz</w:t>
      </w:r>
    </w:hyperlink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                         IČ: 0445142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komunikace@biskupstvi.cz" TargetMode="External"/><Relationship Id="rId2" Type="http://schemas.openxmlformats.org/officeDocument/2006/relationships/hyperlink" Target="http://www.biskupstv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