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1B0C9B2B" w:rsidR="00E6052E" w:rsidRDefault="00D53C2F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  <w:r>
        <w:rPr>
          <w:rFonts w:ascii="Readex Pro" w:eastAsia="Readex Pro" w:hAnsi="Readex Pro" w:cs="Readex Pro"/>
          <w:b/>
          <w:color w:val="210768"/>
          <w:sz w:val="26"/>
          <w:szCs w:val="26"/>
        </w:rPr>
        <w:tab/>
      </w:r>
    </w:p>
    <w:p w14:paraId="1191AF56" w14:textId="0F1CA17C" w:rsidR="009B3C9C" w:rsidRPr="009B3C9C" w:rsidRDefault="009B3C9C" w:rsidP="009B3C9C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</w:pPr>
      <w:r w:rsidRPr="009B3C9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Nové farnosti, nové výzvy – 22 kněží v</w:t>
      </w:r>
      <w:r w:rsidRPr="009B3C9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 xml:space="preserve"> </w:t>
      </w:r>
      <w:r w:rsidRPr="009B3C9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brněnské diecézi čeká nová role nebo působiště</w:t>
      </w:r>
    </w:p>
    <w:p w14:paraId="709B3F04" w14:textId="77777777" w:rsidR="009B3C9C" w:rsidRDefault="009B3C9C" w:rsidP="009B3C9C">
      <w:pPr>
        <w:spacing w:line="240" w:lineRule="auto"/>
        <w:ind w:left="720" w:right="522"/>
        <w:jc w:val="both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</w:p>
    <w:p w14:paraId="02239784" w14:textId="2E5E3EC8" w:rsidR="009B3C9C" w:rsidRPr="009B3C9C" w:rsidRDefault="009B3C9C" w:rsidP="009B3C9C">
      <w:pPr>
        <w:spacing w:line="240" w:lineRule="auto"/>
        <w:ind w:left="720" w:right="522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  <w:r w:rsidRPr="009B3C9C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Období letních prázdnin s sebou v brněnské diecézi každoročně přináší obměnu kněží</w:t>
      </w:r>
      <w:r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</w:t>
      </w:r>
      <w:r w:rsidRPr="009B3C9C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v některých farnostech. Letos se nová působiště týkají dvou desítek duchovních, pět z nich bude pověřeno službou děkana.</w:t>
      </w:r>
    </w:p>
    <w:p w14:paraId="15D4A213" w14:textId="40F495CC" w:rsidR="009B3C9C" w:rsidRPr="009B3C9C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Příchod nových kněží, odchod kaplanů do farářské služby, komplikovaný zdravotní stav nebo potřeba osobnostního a profesního růstu duchovních. Takové jsou nejčastější důvody přesunů kněží mezi jednotlivými farnostmi napříč diecézí. </w:t>
      </w:r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“Snažíme se být maximálně citliví a skloubit potřeby farností a povahu, nadání a charisma kněží. Někdo je typický venkovský farář, někomu se lépe daří ve větším městě, jiný se hodí do služby nemocničního kaplana, někomu zase vyhovuje práce v akademickém prostředí atd. Nejde vždy vyhovět všem, ale snažíme se, aby mohli naši kněží v plné míře rozvíjet to, k čemu cítí povolání a v čem vidíme, že jsou dobří. A aby to bylo ku prospěchu všem lidem ve farnostech, do kterých jsou pozváni,”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vysvětluje brněnský biskup Pavel Konzbul.</w:t>
      </w:r>
    </w:p>
    <w:p w14:paraId="3CDCBFFD" w14:textId="5C4FC217" w:rsidR="009B3C9C" w:rsidRPr="009B3C9C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Farnosti brněnské diecéze v kraji Vysočina obohatí 3 noví děkani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–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Pavel Opatřil se stane děkanem v Třebíči, kde působí od roku 2019, Jiří Dobeš, který doposud zastával funkci děkana v Třebíči se přesune do Telče. Miloš Mičánek bude pověřen službou děkana v Moravských Budějovicích, kde je farářem posledních 5 let. </w:t>
      </w:r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“Děkanský úřad zpravidla svěřujeme knězi, který už má nějaké zkušenosti. Měl by to být člověk organizačně a komunikačně schopný, který zvládne koordinaci jednotlivých kněží v rámci svěřeného děkanátu. Jde v podstatě o manažera s pastoračním přesahem,”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objasňuje generální vikář brněnského biskupství Pavel Kafka. </w:t>
      </w:r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“Díky tomu, že zůstávám na místě, které za poslední roky znám, kněží znají </w:t>
      </w:r>
      <w:proofErr w:type="gramStart"/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mne</w:t>
      </w:r>
      <w:proofErr w:type="gramEnd"/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 a já je, a i díky jarnímu kurzu pro spolupracovníky v našem děkanství, věřím, že se podaří navázat na stávající pastoraci a že se ji podaří i dál rozvinout,”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komentuje nový moravskobudějovický děkan Miloš Mičánek.</w:t>
      </w:r>
    </w:p>
    <w:p w14:paraId="4671A17C" w14:textId="7AD5DFBE" w:rsidR="009B3C9C" w:rsidRPr="009B3C9C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I jediný letošní novokněz brněnské diecéze, Viktor Pařízek, zamíří na Vysočinu, konkrétně do Žďáru nad Sázavou jako kaplan. Funkci školního kaplana na Katolickém gymnáziu v Třebíči opustí Vojtěch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Loub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, na jeho místo se z Bučovic přesune Tomáš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Fránek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, který bude zároveň spravovat farnost Třebíč-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Jejkov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.</w:t>
      </w:r>
    </w:p>
    <w:p w14:paraId="73BCE138" w14:textId="581920EC" w:rsidR="009B3C9C" w:rsidRPr="009B3C9C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“Loučení s oblíbenými kněžími na některých místech sice nemusí být pro věřící jednoduché, ale pevně věřím, že zamýšlené změny přinesou oživení a nový náboj na mnohých místech naší diecéze,”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dodává generální vikář Pavel Kafka.</w:t>
      </w:r>
    </w:p>
    <w:p w14:paraId="0B81D29C" w14:textId="5710DFAA" w:rsidR="008B16E8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Většina výměn na kněžských postech probíhá v prázdninovém období, nejčastěji se duchovní služby v nových působištích ujmou duchovní na začátku srpna.</w:t>
      </w:r>
    </w:p>
    <w:p w14:paraId="2D009C79" w14:textId="77777777" w:rsidR="009B3C9C" w:rsidRPr="008B16E8" w:rsidRDefault="009B3C9C" w:rsidP="009B3C9C">
      <w:pPr>
        <w:spacing w:before="240" w:after="240" w:line="240" w:lineRule="auto"/>
        <w:ind w:left="720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6C09E4D" w14:textId="25224AE6" w:rsidR="009B3C9C" w:rsidRPr="009B3C9C" w:rsidRDefault="009B3C9C" w:rsidP="009B3C9C">
      <w:pPr>
        <w:spacing w:before="240" w:after="240" w:line="240" w:lineRule="auto"/>
        <w:ind w:left="720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Kompletní seznam přesunů kněží v rámci brněnské diecéze</w:t>
      </w:r>
    </w:p>
    <w:p w14:paraId="4685B103" w14:textId="2821A70B" w:rsidR="009B3C9C" w:rsidRP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Tomáš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Fránek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Bučovic: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farností Třebíč –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Jejkov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, Vladislav a Číměř + školního funkce kaplana na Katolickém gymnáziu v Třebíči </w:t>
      </w:r>
    </w:p>
    <w:p w14:paraId="11E48D0B" w14:textId="77777777" w:rsidR="009B3C9C" w:rsidRP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Vojtěch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Loub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Třebíč –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Jejkov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Rektora v kostele sv. Máří Magdalény v </w:t>
      </w:r>
      <w:proofErr w:type="gram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Brně  a</w:t>
      </w:r>
      <w:proofErr w:type="gram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farností Bílovice a Babice na Svitavou </w:t>
      </w:r>
    </w:p>
    <w:p w14:paraId="4B7FB6A9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Pavel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Lazárek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Bílovic a Babic: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čeká ho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sabatický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rok </w:t>
      </w:r>
    </w:p>
    <w:p w14:paraId="769578D9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Damián Škoda z Poutního domu Velehrad Řím: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Bučovice</w:t>
      </w:r>
    </w:p>
    <w:p w14:paraId="7CDF9345" w14:textId="345C699E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Milan Pazdera z Moravských Budějovic: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Bystr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c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jako farní vikář </w:t>
      </w:r>
    </w:p>
    <w:p w14:paraId="234A014F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lastRenderedPageBreak/>
        <w:t xml:space="preserve">Tomáš Marada z Bystrce: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do farnosti Křenovice</w:t>
      </w:r>
    </w:p>
    <w:p w14:paraId="5858C1AF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Jiří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Plhoň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Křenovic: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Ostrovačice</w:t>
      </w:r>
    </w:p>
    <w:p w14:paraId="5DDAD7AE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Ludvík Bradáč z Ostrovačic: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Třebíč – město</w:t>
      </w:r>
    </w:p>
    <w:p w14:paraId="5CC05825" w14:textId="291D352E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Jiří Dobeš z funkce děkana v Třebíči: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funkce děkana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Telči</w:t>
      </w:r>
    </w:p>
    <w:p w14:paraId="682BF71C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Josef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Maincl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funkce děkana v Telči: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Rosice jako děkan</w:t>
      </w:r>
    </w:p>
    <w:p w14:paraId="3CAB4211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Jan Klíma z Rosic: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Bořitov</w:t>
      </w:r>
    </w:p>
    <w:p w14:paraId="75516B0A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Jan Nekuda z Bořitova: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Židlochovice</w:t>
      </w:r>
    </w:p>
    <w:p w14:paraId="1B07FC1B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Pavel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Cebula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ze Židlochovic: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Pozořice</w:t>
      </w:r>
    </w:p>
    <w:p w14:paraId="6A3FAEED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Václav Hejč z Pozořic: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Jimramov</w:t>
      </w:r>
    </w:p>
    <w:p w14:paraId="2F9F6BF8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Mariusz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Sierpniak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Jimramova: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Ivančice</w:t>
      </w:r>
    </w:p>
    <w:p w14:paraId="143A6364" w14:textId="7265B1F2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Miroslav Kazík z Ivančic: ustanoven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výpomocným duchovním pro Brněnské děkanství</w:t>
      </w:r>
    </w:p>
    <w:p w14:paraId="03D9D463" w14:textId="3BC43D05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Sylvester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Jurczak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bude k 1. 7 vyvázán z farnosti Fryšava a prožije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sabatic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k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ý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rok </w:t>
      </w:r>
    </w:p>
    <w:p w14:paraId="2933F7A7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Blažej Hejtmánek: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bude navíc ustanoven jako administrátor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excurrendo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pro farnosti Fryšava a Sněžné</w:t>
      </w:r>
    </w:p>
    <w:p w14:paraId="437603AB" w14:textId="03099EA8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Jaroslav Čupr: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Blansku</w:t>
      </w:r>
    </w:p>
    <w:p w14:paraId="78727D54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Miloš Mičánek: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 Moravských Budějovicích</w:t>
      </w:r>
    </w:p>
    <w:p w14:paraId="73F6EFCB" w14:textId="17282DB8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Pavel Opatřil: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Třebíči</w:t>
      </w:r>
    </w:p>
    <w:p w14:paraId="46CE38D1" w14:textId="0F9E8FBC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Novokněz Viktor Pařízek: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bude ustanoven farním vikářem ve farnosti Žďáře nad Sázavou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–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město</w:t>
      </w:r>
    </w:p>
    <w:p w14:paraId="3C722D3D" w14:textId="77777777" w:rsidR="009B3C9C" w:rsidRDefault="009B3C9C" w:rsidP="009B3C9C">
      <w:pPr>
        <w:spacing w:before="240" w:after="240" w:line="240" w:lineRule="auto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1F598475" w14:textId="77777777" w:rsidR="009B3C9C" w:rsidRPr="009B3C9C" w:rsidRDefault="009B3C9C" w:rsidP="009B3C9C">
      <w:pPr>
        <w:spacing w:before="240" w:after="240" w:line="240" w:lineRule="auto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318C32D7" w14:textId="36813453" w:rsidR="00F86C86" w:rsidRDefault="00000000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2EC32056" w14:textId="74E9D2AC" w:rsidR="00E6052E" w:rsidRDefault="00000000" w:rsidP="00EE38FD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522EE" w14:textId="77777777" w:rsidR="008D646F" w:rsidRDefault="008D646F">
      <w:pPr>
        <w:spacing w:line="240" w:lineRule="auto"/>
      </w:pPr>
      <w:r>
        <w:separator/>
      </w:r>
    </w:p>
  </w:endnote>
  <w:endnote w:type="continuationSeparator" w:id="0">
    <w:p w14:paraId="134F27EE" w14:textId="77777777" w:rsidR="008D646F" w:rsidRDefault="008D64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D2DAE9AF-D5B8-47DF-AC20-F37D6B3A8045}"/>
    <w:embedBold r:id="rId2" w:fontKey="{08434CC0-62D1-432C-B3E8-96608DE37B5B}"/>
  </w:font>
  <w:font w:name="Literata">
    <w:altName w:val="Calibri"/>
    <w:charset w:val="00"/>
    <w:family w:val="auto"/>
    <w:pitch w:val="default"/>
    <w:embedRegular r:id="rId3" w:fontKey="{BE319085-33B7-4BD9-8DAC-D399D89A4F80}"/>
    <w:embedBold r:id="rId4" w:fontKey="{98A4939E-EE7C-4F70-868A-AC24864D4783}"/>
    <w:embedItalic r:id="rId5" w:fontKey="{13F0463C-3CFF-46AE-BDD0-073B2E3250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61C0C00-16E8-4C86-A117-597657FE24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247BFE0-2EB2-4CB1-A69B-78AC2C7A2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79088" w14:textId="77777777" w:rsidR="008D646F" w:rsidRDefault="008D646F">
      <w:pPr>
        <w:spacing w:line="240" w:lineRule="auto"/>
      </w:pPr>
      <w:r>
        <w:separator/>
      </w:r>
    </w:p>
  </w:footnote>
  <w:footnote w:type="continuationSeparator" w:id="0">
    <w:p w14:paraId="57AF5D08" w14:textId="77777777" w:rsidR="008D646F" w:rsidRDefault="008D64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1785020B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8F562B">
      <w:rPr>
        <w:rFonts w:ascii="Readex Pro" w:eastAsia="Readex Pro" w:hAnsi="Readex Pro" w:cs="Readex Pro"/>
        <w:color w:val="210768"/>
      </w:rPr>
      <w:t>2</w:t>
    </w:r>
    <w:r w:rsidR="009B3C9C">
      <w:rPr>
        <w:rFonts w:ascii="Readex Pro" w:eastAsia="Readex Pro" w:hAnsi="Readex Pro" w:cs="Readex Pro"/>
        <w:color w:val="210768"/>
      </w:rPr>
      <w:t>5</w:t>
    </w:r>
    <w:r>
      <w:rPr>
        <w:rFonts w:ascii="Readex Pro" w:eastAsia="Readex Pro" w:hAnsi="Readex Pro" w:cs="Readex Pro"/>
        <w:color w:val="210768"/>
      </w:rPr>
      <w:t xml:space="preserve">. </w:t>
    </w:r>
    <w:r w:rsidR="009B3C9C">
      <w:rPr>
        <w:rFonts w:ascii="Readex Pro" w:eastAsia="Readex Pro" w:hAnsi="Readex Pro" w:cs="Readex Pro"/>
        <w:color w:val="210768"/>
      </w:rPr>
      <w:t>6</w:t>
    </w:r>
    <w:r>
      <w:rPr>
        <w:rFonts w:ascii="Readex Pro" w:eastAsia="Readex Pro" w:hAnsi="Readex Pro" w:cs="Readex Pro"/>
        <w:color w:val="210768"/>
      </w:rPr>
      <w:t>. 202</w:t>
    </w:r>
    <w:r w:rsidR="009B3C9C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B50C2"/>
    <w:multiLevelType w:val="hybridMultilevel"/>
    <w:tmpl w:val="48D0E3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3"/>
  </w:num>
  <w:num w:numId="2" w16cid:durableId="447698125">
    <w:abstractNumId w:val="2"/>
  </w:num>
  <w:num w:numId="3" w16cid:durableId="1469084963">
    <w:abstractNumId w:val="6"/>
  </w:num>
  <w:num w:numId="4" w16cid:durableId="208080751">
    <w:abstractNumId w:val="0"/>
  </w:num>
  <w:num w:numId="5" w16cid:durableId="1862165149">
    <w:abstractNumId w:val="4"/>
  </w:num>
  <w:num w:numId="6" w16cid:durableId="348455664">
    <w:abstractNumId w:val="5"/>
  </w:num>
  <w:num w:numId="7" w16cid:durableId="682436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9623D"/>
    <w:rsid w:val="000C6BF2"/>
    <w:rsid w:val="001021CB"/>
    <w:rsid w:val="001544AC"/>
    <w:rsid w:val="00222791"/>
    <w:rsid w:val="00274E34"/>
    <w:rsid w:val="002A5CFB"/>
    <w:rsid w:val="003157AD"/>
    <w:rsid w:val="00384B7F"/>
    <w:rsid w:val="0039420B"/>
    <w:rsid w:val="003C1DAB"/>
    <w:rsid w:val="00405BEC"/>
    <w:rsid w:val="004665FD"/>
    <w:rsid w:val="004F372F"/>
    <w:rsid w:val="0053164F"/>
    <w:rsid w:val="005508DC"/>
    <w:rsid w:val="0057513E"/>
    <w:rsid w:val="005B4973"/>
    <w:rsid w:val="005E2E71"/>
    <w:rsid w:val="006101F8"/>
    <w:rsid w:val="00624DE4"/>
    <w:rsid w:val="006B004A"/>
    <w:rsid w:val="006F0CD7"/>
    <w:rsid w:val="007558B8"/>
    <w:rsid w:val="00770F35"/>
    <w:rsid w:val="007F337C"/>
    <w:rsid w:val="00812B39"/>
    <w:rsid w:val="008B16E8"/>
    <w:rsid w:val="008B2721"/>
    <w:rsid w:val="008D646F"/>
    <w:rsid w:val="008F4651"/>
    <w:rsid w:val="008F562B"/>
    <w:rsid w:val="009752FE"/>
    <w:rsid w:val="009A6D2D"/>
    <w:rsid w:val="009B3C9C"/>
    <w:rsid w:val="009B42F5"/>
    <w:rsid w:val="009F1381"/>
    <w:rsid w:val="00A10828"/>
    <w:rsid w:val="00A10FEC"/>
    <w:rsid w:val="00AE5F38"/>
    <w:rsid w:val="00B02244"/>
    <w:rsid w:val="00B2720C"/>
    <w:rsid w:val="00B501CA"/>
    <w:rsid w:val="00B55787"/>
    <w:rsid w:val="00B611FD"/>
    <w:rsid w:val="00BD7312"/>
    <w:rsid w:val="00CC512A"/>
    <w:rsid w:val="00CF43E1"/>
    <w:rsid w:val="00D115E5"/>
    <w:rsid w:val="00D46093"/>
    <w:rsid w:val="00D53C2F"/>
    <w:rsid w:val="00D80057"/>
    <w:rsid w:val="00E230CF"/>
    <w:rsid w:val="00E6052E"/>
    <w:rsid w:val="00E92EB3"/>
    <w:rsid w:val="00EC7EBA"/>
    <w:rsid w:val="00EE38FD"/>
    <w:rsid w:val="00F85E40"/>
    <w:rsid w:val="00F86C86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B3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2</Pages>
  <Words>628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22</cp:revision>
  <dcterms:created xsi:type="dcterms:W3CDTF">2024-06-11T09:45:00Z</dcterms:created>
  <dcterms:modified xsi:type="dcterms:W3CDTF">2025-06-25T06:35:00Z</dcterms:modified>
</cp:coreProperties>
</file>