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b w:val="1"/>
          <w:sz w:val="26"/>
          <w:szCs w:val="26"/>
        </w:rPr>
      </w:pPr>
      <w:r w:rsidDel="00000000" w:rsidR="00000000" w:rsidRPr="00000000">
        <w:rPr>
          <w:i w:val="1"/>
          <w:rtl w:val="0"/>
        </w:rPr>
        <w:t xml:space="preserve">TISKOVÁ ZPRÁVA, </w:t>
      </w:r>
      <w:r w:rsidDel="00000000" w:rsidR="00000000" w:rsidRPr="00000000">
        <w:rPr>
          <w:i w:val="1"/>
          <w:rtl w:val="0"/>
        </w:rPr>
        <w:t xml:space="preserve">1. února</w:t>
      </w:r>
      <w:r w:rsidDel="00000000" w:rsidR="00000000" w:rsidRPr="00000000">
        <w:rPr>
          <w:i w:val="1"/>
          <w:rtl w:val="0"/>
        </w:rPr>
        <w:t xml:space="preserve"> 2024</w:t>
      </w:r>
      <w:r w:rsidDel="00000000" w:rsidR="00000000" w:rsidRPr="00000000">
        <w:rPr>
          <w:b w:val="1"/>
          <w:sz w:val="26"/>
          <w:szCs w:val="2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-87149</wp:posOffset>
            </wp:positionH>
            <wp:positionV relativeFrom="page">
              <wp:posOffset>476250</wp:posOffset>
            </wp:positionV>
            <wp:extent cx="5904000" cy="140400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4000" cy="140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</w:t>
      </w:r>
      <w:r w:rsidDel="00000000" w:rsidR="00000000" w:rsidRPr="00000000">
        <w:rPr>
          <w:b w:val="1"/>
          <w:sz w:val="26"/>
          <w:szCs w:val="26"/>
          <w:rtl w:val="0"/>
        </w:rPr>
        <w:t xml:space="preserve"> brněnské diecézi loni opravili desítky kostelů a dalších budov. </w:t>
        <w:br w:type="textWrapping"/>
        <w:t xml:space="preserve">V projektech za miliony korun pokračují i letos</w:t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Střechy, fasády, opravy vnitřního vybavení kostelů nebo restaurování mobiliářů. Projekty napříč brněnskou diecézí usilují o to, aby se na místa, která církev spravuje, lidé rádi vraceli. Finance čerpají farnosti z dotací, darů i vlastních zdrojů. </w:t>
      </w:r>
      <w:r w:rsidDel="00000000" w:rsidR="00000000" w:rsidRPr="00000000">
        <w:rPr>
          <w:b w:val="1"/>
          <w:rtl w:val="0"/>
        </w:rPr>
        <w:t xml:space="preserve">Také Biskupství brněnské se věnuje opravám. Loni investovalo zhruba 70</w:t>
      </w:r>
      <w:r w:rsidDel="00000000" w:rsidR="00000000" w:rsidRPr="00000000">
        <w:rPr>
          <w:b w:val="1"/>
          <w:rtl w:val="0"/>
        </w:rPr>
        <w:t xml:space="preserve"> milionů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Kč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 desítky milionů korun chce na tento účel použít i letos. </w:t>
      </w:r>
      <w:r w:rsidDel="00000000" w:rsidR="00000000" w:rsidRPr="00000000">
        <w:rPr>
          <w:b w:val="1"/>
          <w:rtl w:val="0"/>
        </w:rPr>
        <w:t xml:space="preserve">Peníze zamíří například do kláštera v Dolních Kounicích nebo na Biskupské gymnázium v Brně a Katolické gymnázium v Třebíči.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Místa, na která míří výletníci, kam se chodí lidé modlit, obdivovat sakrální architekturu nebo prostory, ve kterých se vzdělávají děti a mládež. Církevní majetek představuje širokou škálu možností služby lidem, je proto potřeba s ním správně hospodařit a starat se o to, aby mohl plnohodnotně sloužit i v budoucnu. </w:t>
      </w:r>
      <w:r w:rsidDel="00000000" w:rsidR="00000000" w:rsidRPr="00000000">
        <w:rPr>
          <w:i w:val="1"/>
          <w:rtl w:val="0"/>
        </w:rPr>
        <w:t xml:space="preserve">“Spravovat to, co nám bylo svěřeno - k tomu nabádá nejedna biblická pasáž. Na druhou stranu Bible varuje, abychom majetku nesloužili. Proto  se každý rok snažíme podporovat ty projekty, které chápeme jako stěžejní z pohledu přínosu pro věřící, obce i komunity, které je využívají. </w:t>
      </w:r>
      <w:r w:rsidDel="00000000" w:rsidR="00000000" w:rsidRPr="00000000">
        <w:rPr>
          <w:b w:val="1"/>
          <w:i w:val="1"/>
          <w:rtl w:val="0"/>
        </w:rPr>
        <w:t xml:space="preserve">Osobně mám radost z toho, když se místo </w:t>
        <w:br w:type="textWrapping"/>
        <w:t xml:space="preserve">v naší péči těší oblibě lidí ze všech částí společnosti a dokáže nabídnout krásnou a důstojnou kulisu pro společné zážitky</w:t>
      </w:r>
      <w:r w:rsidDel="00000000" w:rsidR="00000000" w:rsidRPr="00000000">
        <w:rPr>
          <w:i w:val="1"/>
          <w:rtl w:val="0"/>
        </w:rPr>
        <w:t xml:space="preserve">,”</w:t>
      </w:r>
      <w:r w:rsidDel="00000000" w:rsidR="00000000" w:rsidRPr="00000000">
        <w:rPr>
          <w:rtl w:val="0"/>
        </w:rPr>
        <w:t xml:space="preserve"> říká biskup Pavel Konzbul. </w:t>
      </w:r>
    </w:p>
    <w:p w:rsidR="00000000" w:rsidDel="00000000" w:rsidP="00000000" w:rsidRDefault="00000000" w:rsidRPr="00000000" w14:paraId="00000005">
      <w:pPr>
        <w:spacing w:after="240" w:before="240" w:lineRule="auto"/>
        <w:jc w:val="left"/>
        <w:rPr/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b w:val="1"/>
          <w:i w:val="1"/>
          <w:rtl w:val="0"/>
        </w:rPr>
        <w:t xml:space="preserve">Každá investice nebo rekonstrukce je pro nás především zodpovědnost. </w:t>
      </w:r>
      <w:r w:rsidDel="00000000" w:rsidR="00000000" w:rsidRPr="00000000">
        <w:rPr>
          <w:i w:val="1"/>
          <w:rtl w:val="0"/>
        </w:rPr>
        <w:t xml:space="preserve">Snažíme se, abychom nenarušovali těsné okolí stavby a nové prvky ladily s tím, co ji obklopuje. U oprav chceme být vždy citliví a pokud možno co nejvíc podtrhnout kouzlo původní podoby jednotlivých objektů, aby se do nich lidé zase rádi vraceli,”</w:t>
      </w:r>
      <w:r w:rsidDel="00000000" w:rsidR="00000000" w:rsidRPr="00000000">
        <w:rPr>
          <w:rtl w:val="0"/>
        </w:rPr>
        <w:t xml:space="preserve"> dodává vedoucí stavebního oddělení brněnského biskupství Aleš Taufar.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Velká část investic </w:t>
      </w:r>
      <w:r w:rsidDel="00000000" w:rsidR="00000000" w:rsidRPr="00000000">
        <w:rPr>
          <w:highlight w:val="white"/>
          <w:rtl w:val="0"/>
        </w:rPr>
        <w:t xml:space="preserve">je zpravidla podpořena dalšími prostředky z evropských dotací, norských fondů, rozpočtu Jihomoravského kraje nebo kraje Vysočina, nebo příspěvků obcí a farností. Velké díky za spoluúčast patří i všem dárcům a sponzorům, bez kterých by se financování naší diecéze neobešlo.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 jaké velké investice Biskupství brněnské v roce 2023 podpořilo?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Klášter Rosa Coeli v Dolních Kounicích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Příkladem místa s nezaměnitelným geniem loci je klášter Rosa Coeli v Dolních Kounicích. Původní domov premonstrátek z 12. století chráněný jako kulturní památka láká nejen tuzemské návštěvníky. Biskupství v areálu dlouhodobě obnovuje ohradní zdi jako součást protipovodňových opatření kláštera, práce ale mají v budoucnu proměnit i klášterní předprostor a vzniknout by mělo taky nové informační centrum. Biskupství loni na opravy vyčlenilo </w:t>
      </w:r>
      <w:r w:rsidDel="00000000" w:rsidR="00000000" w:rsidRPr="00000000">
        <w:rPr>
          <w:b w:val="1"/>
          <w:rtl w:val="0"/>
        </w:rPr>
        <w:t xml:space="preserve">500 000 Kč</w:t>
      </w:r>
      <w:r w:rsidDel="00000000" w:rsidR="00000000" w:rsidRPr="00000000">
        <w:rPr>
          <w:rtl w:val="0"/>
        </w:rPr>
        <w:t xml:space="preserve">, letos bude pokračovat s investicí 2,5 milionu Kč z vlastních zdrojů a prostředky získanými z dotačních titulů evropských fondů.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Biskupské gymnázium Brno a Katolické gymnázium Třebíč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Dvě prestižní církevní školy, ze kterých vzešla důležitá jména současné společenské scény jako je Jan Grolich, Eva Fruhwirtová nebo TIMO. Biskupské gymnázium v Brně navštěvuje 830 studentů a Katolické gymnázium v Třebíči navštěvuje 360 studentů.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Biskupství brněnské zahájilo v roce 2023 tříletou částečnou rekonstrukci gymnázia v Brna, která zahrnuje vybudování nového křídla školy, v němž budou moderní učebny pro výuku chemie, fyziky nebo IT. Během rekonstrukce se rozšíří i mateřská škola a to hned o dvě nové třídy - dětí tak místo čtyřiceti dokáže přijmout osmdesát. Celkové náklady jsou vyčísleny na zhruba 106 milionů korun. Větší část peněz pokryje dotace z evropských fondů IROP, biskupství přispěje z vlastních zdrojů necelých 38 milionů korun.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Studenti Katolického gymnázia v Třebíči mohou od loňského října využívat nové učebny pro výuku odborných předmětů v oblasti přírodních věd a cizích jazyků. Celkové náklady jsou více než 16,5 milionu Kč, větší část pokryje dotace z evropských fondů IROP, biskupství přispělo z vlastních zdrojů cca 2,7 milionu Kč.</w:t>
      </w:r>
    </w:p>
    <w:p w:rsidR="00000000" w:rsidDel="00000000" w:rsidP="00000000" w:rsidRDefault="00000000" w:rsidRPr="00000000" w14:paraId="0000000E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Biskupský dvůr v Žatčanech</w:t>
      </w:r>
    </w:p>
    <w:p w:rsidR="00000000" w:rsidDel="00000000" w:rsidP="00000000" w:rsidRDefault="00000000" w:rsidRPr="00000000" w14:paraId="0000000F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Jednou z původních staveb, kterou se biskupství snaží revitalizovat, je Biskupský dvůr </w:t>
        <w:br w:type="textWrapping"/>
        <w:t xml:space="preserve">v Žatčanech. Areál někdejšího mlýna, později sýpky, skladů a konírny koupilo v druhé polovině 19. století a spolu s okolními pozemky pronajímalo až do roku 1949, kdy byl dvůr znárodněn. V éře komunismu sloužil jako zemědělské družstvo, zpátky do rukou biskupství se dostal v roce 2016</w:t>
      </w:r>
      <w:r w:rsidDel="00000000" w:rsidR="00000000" w:rsidRPr="00000000">
        <w:rPr>
          <w:rtl w:val="0"/>
        </w:rPr>
        <w:t xml:space="preserve">. To ho teď znovu pronajímá. Investice do samotných budov a předprostoru areálu v loňském roce dosáhla na </w:t>
      </w:r>
      <w:r w:rsidDel="00000000" w:rsidR="00000000" w:rsidRPr="00000000">
        <w:rPr>
          <w:b w:val="1"/>
          <w:rtl w:val="0"/>
        </w:rPr>
        <w:t xml:space="preserve">28,4</w:t>
      </w:r>
      <w:r w:rsidDel="00000000" w:rsidR="00000000" w:rsidRPr="00000000">
        <w:rPr>
          <w:b w:val="1"/>
          <w:rtl w:val="0"/>
        </w:rPr>
        <w:t xml:space="preserve"> milionu Kč</w:t>
      </w:r>
      <w:r w:rsidDel="00000000" w:rsidR="00000000" w:rsidRPr="00000000">
        <w:rPr>
          <w:rtl w:val="0"/>
        </w:rPr>
        <w:t xml:space="preserve">, letos vyčlenilo biskupství pro záchranu a obnovu žatčanského dvora dalších 10 milionů Kč.</w:t>
      </w:r>
    </w:p>
    <w:p w:rsidR="00000000" w:rsidDel="00000000" w:rsidP="00000000" w:rsidRDefault="00000000" w:rsidRPr="00000000" w14:paraId="00000010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Petrov 7</w:t>
      </w:r>
    </w:p>
    <w:p w:rsidR="00000000" w:rsidDel="00000000" w:rsidP="00000000" w:rsidRDefault="00000000" w:rsidRPr="00000000" w14:paraId="00000011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  <w:t xml:space="preserve">Národní kulturní památka a náročné opravy, na kterých bylo potřeba najít shodu s památkovou péčí. Společné úsilí se ale vyplatilo a dlouho prázdný objekt s brněnskou adresou Petrov 7 teď bude sloužit ubytovávání kněží. Biskupství do něj loni investovalo přes </w:t>
      </w:r>
      <w:r w:rsidDel="00000000" w:rsidR="00000000" w:rsidRPr="00000000">
        <w:rPr>
          <w:b w:val="1"/>
          <w:rtl w:val="0"/>
        </w:rPr>
        <w:t xml:space="preserve">36 milionů Kč.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Další významné opravy a rekonstrukce na území brněnské diecéze: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Chrám sv. Ignáce v Jihlavě</w:t>
      </w:r>
    </w:p>
    <w:p w:rsidR="00000000" w:rsidDel="00000000" w:rsidP="00000000" w:rsidRDefault="00000000" w:rsidRPr="00000000" w14:paraId="00000014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Po rekonstrukci se loni podařilo otevřít i </w:t>
      </w:r>
      <w:r w:rsidDel="00000000" w:rsidR="00000000" w:rsidRPr="00000000">
        <w:rPr>
          <w:b w:val="1"/>
          <w:rtl w:val="0"/>
        </w:rPr>
        <w:t xml:space="preserve">kostel sv. Ignáce z Loyoly v Jihlavě</w:t>
      </w:r>
      <w:r w:rsidDel="00000000" w:rsidR="00000000" w:rsidRPr="00000000">
        <w:rPr>
          <w:rtl w:val="0"/>
        </w:rPr>
        <w:t xml:space="preserve">. Barokní chrám na hlavním náměstí prošel rozsáhlými opravami průčelí a střechy. Kromě duchovního prostoru nabídne Ignác nově i kulturní vyžití díky užší spolupráci s městem a pořádat se v něm budou v návštěvnické sezóně i prohlídky s průvodcem. Financování projektu za skoro 33 milionů Kč se podařilo zajistit z velké části z fondů EHP a Norska, nemalými příspěvky vypomohlo i město Jihlava, kraj Vysočina, Ministerstvo kultury ČR a sama farnost. 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Gotický kostel sv. Jakuba v Brně</w:t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Významná architektonická památka s </w:t>
      </w:r>
      <w:r w:rsidDel="00000000" w:rsidR="00000000" w:rsidRPr="00000000">
        <w:rPr>
          <w:rtl w:val="0"/>
        </w:rPr>
        <w:t xml:space="preserve">osmi set letou</w:t>
      </w:r>
      <w:r w:rsidDel="00000000" w:rsidR="00000000" w:rsidRPr="00000000">
        <w:rPr>
          <w:rtl w:val="0"/>
        </w:rPr>
        <w:t xml:space="preserve"> historií prochází rozsáhlou rekonstrukcí. Vyměnila se střecha a gotická okna, rozsáhlou obnovou prošel krov a bylo nutné zrekonstruovat kamenné ozdobné prvky na fasádě. Kostel bude v roce 2024 opět otevřen pro bohoslužby. Díky rekonstrukci budou moci lidé navštívit nově připravovanou audiovizuální výstavu v unikátních krovech tohoto chrámu. Největší část financí na rekonstrukci jde z grantů Evropské unie. Na opravy přispěl také Jihomoravský kraj, město Brno a stovky velkých či drobných dárců.</w:t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Stavba roku v Jaroměřicích nad Rokytnou</w:t>
      </w:r>
    </w:p>
    <w:p w:rsidR="00000000" w:rsidDel="00000000" w:rsidP="00000000" w:rsidRDefault="00000000" w:rsidRPr="00000000" w14:paraId="0000001B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Úspěch loni slavil i </w:t>
      </w:r>
      <w:r w:rsidDel="00000000" w:rsidR="00000000" w:rsidRPr="00000000">
        <w:rPr>
          <w:b w:val="1"/>
          <w:rtl w:val="0"/>
        </w:rPr>
        <w:t xml:space="preserve">kostel sv. Markéty v Jaroměřicích nad Rokytnou</w:t>
      </w:r>
      <w:r w:rsidDel="00000000" w:rsidR="00000000" w:rsidRPr="00000000">
        <w:rPr>
          <w:rtl w:val="0"/>
        </w:rPr>
        <w:t xml:space="preserve">, kde se rekonstrukci podařilo dokončit ke konci roku 2022. Barokní areál si po technicky náročných opravách vysloužil prestižní titul </w:t>
      </w:r>
      <w:r w:rsidDel="00000000" w:rsidR="00000000" w:rsidRPr="00000000">
        <w:rPr>
          <w:b w:val="1"/>
          <w:rtl w:val="0"/>
        </w:rPr>
        <w:t xml:space="preserve">Stavba roku 2023</w:t>
      </w:r>
      <w:r w:rsidDel="00000000" w:rsidR="00000000" w:rsidRPr="00000000">
        <w:rPr>
          <w:rtl w:val="0"/>
        </w:rPr>
        <w:t xml:space="preserve">. Návštěvníci ocení zpřístupnění veřejnosti dosud uzavřených prostor - doporučujeme zejména věž s vyhlídkou do zámecké zahrady. </w:t>
      </w: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536"/>
        <w:tab w:val="right" w:leader="none" w:pos="9072"/>
      </w:tabs>
      <w:spacing w:after="200" w:line="276" w:lineRule="auto"/>
      <w:jc w:val="left"/>
      <w:rPr/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Telefon: +420 728 218 227          e-mail: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u w:val="single"/>
          <w:rtl w:val="0"/>
        </w:rPr>
        <w:t xml:space="preserve">komunikace@biskupstvi.cz</w:t>
      </w:r>
    </w:hyperlink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                 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u w:val="single"/>
          <w:rtl w:val="0"/>
        </w:rPr>
        <w:t xml:space="preserve">www.biskupstvi.cz</w:t>
      </w:r>
    </w:hyperlink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                        IČ: 0445142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komunikace@biskupstvi.cz" TargetMode="External"/><Relationship Id="rId2" Type="http://schemas.openxmlformats.org/officeDocument/2006/relationships/hyperlink" Target="http://www.biskupstv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