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37.7952755905509" w:right="522.8637969549579" w:firstLine="0"/>
        <w:jc w:val="right"/>
        <w:rPr>
          <w:rFonts w:ascii="Readex Pro" w:cs="Readex Pro" w:eastAsia="Readex Pro" w:hAnsi="Readex Pro"/>
          <w:color w:val="2107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637.7952755905509" w:right="522.8637969549579" w:firstLine="0"/>
        <w:jc w:val="center"/>
        <w:rPr>
          <w:rFonts w:ascii="Readex Pro" w:cs="Readex Pro" w:eastAsia="Readex Pro" w:hAnsi="Readex Pro"/>
          <w:b w:val="1"/>
          <w:color w:val="210768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637.7952755905509" w:right="522.8637969549579" w:firstLine="0"/>
        <w:jc w:val="center"/>
        <w:rPr>
          <w:rFonts w:ascii="Readex Pro" w:cs="Readex Pro" w:eastAsia="Readex Pro" w:hAnsi="Readex Pro"/>
          <w:b w:val="1"/>
          <w:color w:val="210768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637.7952755905509" w:right="522.8637969549579" w:firstLine="0"/>
        <w:rPr>
          <w:rFonts w:ascii="Readex Pro" w:cs="Readex Pro" w:eastAsia="Readex Pro" w:hAnsi="Readex Pro"/>
          <w:i w:val="1"/>
          <w:color w:val="210768"/>
          <w:sz w:val="46"/>
          <w:szCs w:val="46"/>
        </w:rPr>
      </w:pPr>
      <w:r w:rsidDel="00000000" w:rsidR="00000000" w:rsidRPr="00000000">
        <w:rPr>
          <w:rFonts w:ascii="Readex Pro" w:cs="Readex Pro" w:eastAsia="Readex Pro" w:hAnsi="Readex Pro"/>
          <w:b w:val="1"/>
          <w:color w:val="210768"/>
          <w:sz w:val="50"/>
          <w:szCs w:val="50"/>
          <w:rtl w:val="0"/>
        </w:rPr>
        <w:t xml:space="preserve">Brněnská diecéze mění tvář</w:t>
        <w:br w:type="textWrapping"/>
        <w:t xml:space="preserve">i styl komunikace - představila nové logo i vizuální identitu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637.7952755905509" w:right="522.8637969549579" w:firstLine="0"/>
        <w:jc w:val="center"/>
        <w:rPr>
          <w:rFonts w:ascii="Readex Pro" w:cs="Readex Pro" w:eastAsia="Readex Pro" w:hAnsi="Readex Pro"/>
          <w:color w:val="21076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637.7952755905509" w:right="522.8637969549579" w:firstLine="0"/>
        <w:jc w:val="center"/>
        <w:rPr>
          <w:rFonts w:ascii="Readex Pro" w:cs="Readex Pro" w:eastAsia="Readex Pro" w:hAnsi="Readex Pro"/>
          <w:color w:val="21076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637.7952755905509" w:right="522.8637969549579" w:firstLine="0"/>
        <w:rPr>
          <w:rFonts w:ascii="Literata" w:cs="Literata" w:eastAsia="Literata" w:hAnsi="Literata"/>
          <w:b w:val="1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b w:val="1"/>
          <w:color w:val="210768"/>
          <w:sz w:val="16"/>
          <w:szCs w:val="16"/>
          <w:rtl w:val="0"/>
        </w:rPr>
        <w:t xml:space="preserve">Nové logo, barvy nebo typografie. Ale hlavně nový přístup ke komunikaci směrem k věřícím</w:t>
        <w:br w:type="textWrapping"/>
        <w:t xml:space="preserve">i všem ostatním obyvatelům jižní Moravy a Vysočiny. Vizuální identita brněnské diecéze má posílit povědomí o tom, kdo diecézní společenství tvoří a co všechno nabízí v rámci duchovního</w:t>
        <w:br w:type="textWrapping"/>
        <w:t xml:space="preserve">i kulturního dědictví. </w:t>
      </w:r>
      <w:r w:rsidDel="00000000" w:rsidR="00000000" w:rsidRPr="00000000">
        <w:rPr>
          <w:rFonts w:ascii="Literata" w:cs="Literata" w:eastAsia="Literata" w:hAnsi="Literata"/>
          <w:b w:val="1"/>
          <w:color w:val="210768"/>
          <w:sz w:val="16"/>
          <w:szCs w:val="16"/>
          <w:rtl w:val="0"/>
        </w:rPr>
        <w:t xml:space="preserve">V Česku je brněnské biskupství prvním úřadem svého druhu,</w:t>
        <w:br w:type="textWrapping"/>
        <w:t xml:space="preserve">který se na cestu její tvorby vydal.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637.7952755905509" w:right="522.8637969549579" w:firstLine="0"/>
        <w:rPr>
          <w:rFonts w:ascii="Readex Pro" w:cs="Readex Pro" w:eastAsia="Readex Pro" w:hAnsi="Readex Pro"/>
          <w:color w:val="21076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637.7952755905509" w:right="522.8637969549579" w:firstLine="0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Biskupství brněnské se rozhodlo pro nový komunikační závazek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 - zcela nová vizuální identita odráží duchovní i regionální tradice a zároveň touhu po moderním společenství. </w:t>
      </w:r>
      <w:r w:rsidDel="00000000" w:rsidR="00000000" w:rsidRPr="00000000">
        <w:rPr>
          <w:rFonts w:ascii="Literata" w:cs="Literata" w:eastAsia="Literata" w:hAnsi="Literata"/>
          <w:i w:val="1"/>
          <w:color w:val="210768"/>
          <w:sz w:val="16"/>
          <w:szCs w:val="16"/>
          <w:highlight w:val="white"/>
          <w:rtl w:val="0"/>
        </w:rPr>
        <w:t xml:space="preserve">“Apoštol Pavel říká, že víra je</w:t>
        <w:br w:type="textWrapping"/>
        <w:t xml:space="preserve">ze slyšení. Osobně bych to doplnil, že souvisí i s naším viděním. Občas můžeme slyšet, že církev má zajímavou nabídku, ale málo srozumitelný obal. Podle mne je to škoda, obzvlášť když to lze změnit. Jednotný a snadno rozpoznatelný  vizuální jazyk je jedním z kroků, kterým se můžeme přiblížit všem lidem. Chceme budovat takovou značku, která bude přitažlivá a lidi osloví, protože má co nabídnout,” 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highlight w:val="white"/>
          <w:rtl w:val="0"/>
        </w:rPr>
        <w:t xml:space="preserve">vysvětluje brněnský biskup Pavel Konzbul.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637.7952755905509" w:right="522.8637969549579" w:firstLine="0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637.7952755905509" w:right="522.8637969549579" w:firstLine="0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V základu nové identity stojí nové logo brněnské diecéze, za kterým se skrývá hned několik symbolů.</w:t>
        <w:br w:type="textWrapping"/>
        <w:t xml:space="preserve">Do loga jsou vetkané obrysy vinné révy, která ale v tomto případě odkazuje nejen k ikonickému produktu jižní Moravy, ale především k Bibli a Kristovým slovům</w:t>
      </w:r>
      <w:r w:rsidDel="00000000" w:rsidR="00000000" w:rsidRPr="00000000">
        <w:rPr>
          <w:rFonts w:ascii="Literata" w:cs="Literata" w:eastAsia="Literata" w:hAnsi="Literata"/>
          <w:i w:val="1"/>
          <w:color w:val="210768"/>
          <w:sz w:val="16"/>
          <w:szCs w:val="16"/>
          <w:rtl w:val="0"/>
        </w:rPr>
        <w:t xml:space="preserve"> “Já jsem vinný kmen a vy jste ratolesti”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. Réva tu představuje život, růst a propojení s Bohem, jakožto pravým vinným kmenem, zároveň má</w:t>
        <w:br w:type="textWrapping"/>
        <w:t xml:space="preserve">být nadějí pro další růst diecéze.</w:t>
      </w:r>
    </w:p>
    <w:p w:rsidR="00000000" w:rsidDel="00000000" w:rsidP="00000000" w:rsidRDefault="00000000" w:rsidRPr="00000000" w14:paraId="0000000C">
      <w:pPr>
        <w:ind w:left="637.7952755905509" w:right="522.8637969549579" w:firstLine="0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637.7952755905509" w:right="522.8637969549579" w:firstLine="0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Dalším motivem je pro křesťanství typický symbol ryby - v křivkách loga přesněji dvou ryb, které připomínají biblický příběh, kdy Ježíš nasytí velký zástup lidí. V zástupu je i chlapec, který nabídne to, co má - pět chlebů a dvě ryby, které Kristus začne lámat až nakonec zázračně nasytí tisícové davy svých posluchačů. Zdánlivě nenápadné ryby tak napovídají, že i z mála dokáže Bůh vytvořit velké věci a to, co je nám svěřeno, Bůh dokáže rozmnožit.. Věříme, že každý jednotlivec má v církvi své místo a poslání, má moc proměnit vztahy kolem sebe, své okolí. A s Boží pomocí třeba i celou diecézi. Ryba, řecky “ichtys”, je navíc akronymem slov “Ježíš Kristus, Boží syn, Spasitel”. </w:t>
      </w:r>
    </w:p>
    <w:p w:rsidR="00000000" w:rsidDel="00000000" w:rsidP="00000000" w:rsidRDefault="00000000" w:rsidRPr="00000000" w14:paraId="0000000E">
      <w:pPr>
        <w:ind w:left="637.7952755905509" w:right="522.8637969549579" w:firstLine="0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637.7952755905509" w:right="522.8637969549579" w:firstLine="0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Setkání s Ježíšem je v logu ještě hlouběji zakořeněno v obrazu eucharistie - kalicha a hostií, které </w:t>
        <w:br w:type="textWrapping"/>
        <w:t xml:space="preserve">v rámci liturgie představují ten nejbližší kontakt s Bohem. Eucharistie je díkůvzdání, společenství, odevzdání se a přijímání, fyzické setkání s Ježíšem v jeho Těle a Krvi. Tradice jejího slavení se vine jako nit dějinami lidstva a spojuje Krista, apoštoly a jejich následovníky – dnešní křesťany. 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highlight w:val="white"/>
          <w:rtl w:val="0"/>
        </w:rPr>
        <w:t xml:space="preserve">Slavení eucharistie je středem celého křesťanského života jak pro celou církev, tak pro její místní společenství. 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Rozeznatelné jsou i obrysy písmen D a B, které odkazují k latinskému </w:t>
      </w:r>
      <w:r w:rsidDel="00000000" w:rsidR="00000000" w:rsidRPr="00000000">
        <w:rPr>
          <w:rFonts w:ascii="Literata" w:cs="Literata" w:eastAsia="Literata" w:hAnsi="Literata"/>
          <w:i w:val="1"/>
          <w:color w:val="210768"/>
          <w:sz w:val="16"/>
          <w:szCs w:val="16"/>
          <w:rtl w:val="0"/>
        </w:rPr>
        <w:t xml:space="preserve">Diocesis Brunesis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10">
      <w:pPr>
        <w:ind w:left="637.7952755905509" w:right="522.8637969549579" w:firstLine="0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637.7952755905509" w:right="522.8637969549579" w:firstLine="0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637.7952755905509" w:right="522.8637969549579" w:firstLine="0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i w:val="1"/>
          <w:color w:val="210768"/>
          <w:sz w:val="16"/>
          <w:szCs w:val="16"/>
          <w:rtl w:val="0"/>
        </w:rPr>
        <w:t xml:space="preserve">“Logo v sobě elegantně snoubí historii s moderními prvky. Piktogram skrývá hned několik významů, které nemusí být na první pohled patrné, ale funkční jsou zcela jistě. Těší mě, že biskupství vůbec pozornost vizuální prezentaci věnuje - v českém církevním prostředí je v této oblasti průkopníkem,”</w:t>
      </w:r>
      <w:r w:rsidDel="00000000" w:rsidR="00000000" w:rsidRPr="00000000">
        <w:rPr>
          <w:rFonts w:ascii="Literata" w:cs="Literata" w:eastAsia="Literata" w:hAnsi="Literata"/>
          <w:i w:val="1"/>
          <w:color w:val="210768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oceňuje návrh Martin Kalda, 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highlight w:val="white"/>
          <w:rtl w:val="0"/>
        </w:rPr>
        <w:t xml:space="preserve">zakladatel o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nline magazínu Design portál, který o grafickém a produktovém designu píše od roku 2005. </w:t>
      </w:r>
    </w:p>
    <w:p w:rsidR="00000000" w:rsidDel="00000000" w:rsidP="00000000" w:rsidRDefault="00000000" w:rsidRPr="00000000" w14:paraId="00000013">
      <w:pPr>
        <w:ind w:left="637.7952755905509" w:right="522.8637969549579" w:firstLine="0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637.7952755905509" w:right="522.8637969549579" w:firstLine="0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Barevnost nového vizuálu vychází z dosavadního biskupského znaku, který bude biskupský úřad</w:t>
        <w:br w:type="textWrapping"/>
        <w:t xml:space="preserve">v oficiálních dokumentech dál používat.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 Zlatou v něm doplňuje mariánská modrá. </w:t>
      </w:r>
      <w:r w:rsidDel="00000000" w:rsidR="00000000" w:rsidRPr="00000000">
        <w:rPr>
          <w:rFonts w:ascii="Literata" w:cs="Literata" w:eastAsia="Literata" w:hAnsi="Literata"/>
          <w:i w:val="1"/>
          <w:color w:val="210768"/>
          <w:sz w:val="16"/>
          <w:szCs w:val="16"/>
          <w:rtl w:val="0"/>
        </w:rPr>
        <w:t xml:space="preserve">“Logomanuál dáváme k dispozici všem, kteří se na životě diecéze podílí a věříme, že ho budou aktivně využívat. Časem chceme trochu proměnit i dárkové předměty nebo rozjet biskupský merch, ať to sluší nejenom diecézi, ale i lidem, kteří ji tvoří,” 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doplňuje generální vikář Pavel Kafka.</w:t>
      </w:r>
    </w:p>
    <w:p w:rsidR="00000000" w:rsidDel="00000000" w:rsidP="00000000" w:rsidRDefault="00000000" w:rsidRPr="00000000" w14:paraId="00000015">
      <w:pPr>
        <w:ind w:left="637.7952755905509" w:right="522.8637969549579" w:firstLine="0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637.7952755905509" w:right="522.8637969549579" w:firstLine="0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Autorem vizuální identity je brněnský grafik Ondřej Kostiha, s nímž na celém procesu spolupracoval nový komunikační tým Biskupství brněnského.</w:t>
      </w:r>
    </w:p>
    <w:p w:rsidR="00000000" w:rsidDel="00000000" w:rsidP="00000000" w:rsidRDefault="00000000" w:rsidRPr="00000000" w14:paraId="00000017">
      <w:pPr>
        <w:ind w:left="637.7952755905509" w:right="522.8637969549579" w:firstLine="0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637.7952755905509" w:right="522.8637969549579" w:firstLine="0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637.7952755905509" w:right="522.8637969549579" w:firstLine="0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637.7952755905509" w:right="522.8637969549579" w:firstLine="0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637.7952755905509" w:right="522.8637969549579" w:firstLine="0"/>
        <w:rPr>
          <w:rFonts w:ascii="Literata" w:cs="Literata" w:eastAsia="Literata" w:hAnsi="Literata"/>
          <w:b w:val="1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b w:val="1"/>
          <w:color w:val="210768"/>
          <w:sz w:val="16"/>
          <w:szCs w:val="16"/>
          <w:rtl w:val="0"/>
        </w:rPr>
        <w:t xml:space="preserve">Více informací Vám ráda poskytne:</w:t>
      </w:r>
    </w:p>
    <w:p w:rsidR="00000000" w:rsidDel="00000000" w:rsidP="00000000" w:rsidRDefault="00000000" w:rsidRPr="00000000" w14:paraId="0000001C">
      <w:pPr>
        <w:ind w:left="637.7952755905509" w:right="522.8637969549579" w:firstLine="0"/>
        <w:rPr>
          <w:rFonts w:ascii="Literata" w:cs="Literata" w:eastAsia="Literata" w:hAnsi="Literata"/>
          <w:b w:val="1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637.7952755905509" w:right="522.8637969549579" w:firstLine="0"/>
        <w:rPr>
          <w:rFonts w:ascii="Literata" w:cs="Literata" w:eastAsia="Literata" w:hAnsi="Literata"/>
          <w:b w:val="1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b w:val="1"/>
          <w:color w:val="210768"/>
          <w:sz w:val="16"/>
          <w:szCs w:val="16"/>
          <w:rtl w:val="0"/>
        </w:rPr>
        <w:t xml:space="preserve">Anežka Benešová</w:t>
      </w:r>
    </w:p>
    <w:p w:rsidR="00000000" w:rsidDel="00000000" w:rsidP="00000000" w:rsidRDefault="00000000" w:rsidRPr="00000000" w14:paraId="0000001E">
      <w:pPr>
        <w:ind w:left="637.7952755905509" w:right="522.8637969549579" w:firstLine="0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tisková mluvčí Biskupství brněnského</w:t>
      </w:r>
    </w:p>
    <w:p w:rsidR="00000000" w:rsidDel="00000000" w:rsidP="00000000" w:rsidRDefault="00000000" w:rsidRPr="00000000" w14:paraId="0000001F">
      <w:pPr>
        <w:ind w:left="637.7952755905509" w:right="522.8637969549579" w:firstLine="0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i w:val="1"/>
          <w:color w:val="210768"/>
          <w:sz w:val="16"/>
          <w:szCs w:val="16"/>
          <w:rtl w:val="0"/>
        </w:rPr>
        <w:t xml:space="preserve">E-mail: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 </w:t>
        <w:tab/>
        <w:t xml:space="preserve">komunikace@biskupstvi.cz</w:t>
      </w:r>
    </w:p>
    <w:p w:rsidR="00000000" w:rsidDel="00000000" w:rsidP="00000000" w:rsidRDefault="00000000" w:rsidRPr="00000000" w14:paraId="00000020">
      <w:pPr>
        <w:ind w:left="637.7952755905509" w:right="522.8637969549579" w:firstLine="0"/>
        <w:rPr>
          <w:rFonts w:ascii="Readex Pro" w:cs="Readex Pro" w:eastAsia="Readex Pro" w:hAnsi="Readex Pro"/>
          <w:color w:val="210768"/>
          <w:sz w:val="20"/>
          <w:szCs w:val="20"/>
          <w:highlight w:val="white"/>
        </w:rPr>
      </w:pPr>
      <w:r w:rsidDel="00000000" w:rsidR="00000000" w:rsidRPr="00000000">
        <w:rPr>
          <w:rFonts w:ascii="Literata" w:cs="Literata" w:eastAsia="Literata" w:hAnsi="Literata"/>
          <w:i w:val="1"/>
          <w:color w:val="210768"/>
          <w:sz w:val="16"/>
          <w:szCs w:val="16"/>
          <w:rtl w:val="0"/>
        </w:rPr>
        <w:t xml:space="preserve">Tel.: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 </w:t>
        <w:tab/>
        <w:t xml:space="preserve">728 218 227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11.77165354331" w:top="1559.0551181102364" w:left="1440.0000000000002" w:right="1440.0000000000002" w:header="562.3004694835682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iterat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eadex Pro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tabs>
        <w:tab w:val="left" w:leader="none" w:pos="989.9999999999999"/>
      </w:tabs>
      <w:spacing w:after="200" w:line="276" w:lineRule="auto"/>
      <w:ind w:left="566.9291338582675" w:right="-40.8661417322827" w:firstLine="0"/>
      <w:rPr>
        <w:rFonts w:ascii="Readex Pro" w:cs="Readex Pro" w:eastAsia="Readex Pro" w:hAnsi="Readex Pro"/>
        <w:color w:val="210768"/>
      </w:rPr>
    </w:pPr>
    <w:bookmarkStart w:colFirst="0" w:colLast="0" w:name="_gjdgxs" w:id="0"/>
    <w:bookmarkEnd w:id="0"/>
    <w:r w:rsidDel="00000000" w:rsidR="00000000" w:rsidRPr="00000000">
      <w:rPr>
        <w:rFonts w:ascii="Readex Pro" w:cs="Readex Pro" w:eastAsia="Readex Pro" w:hAnsi="Readex Pro"/>
        <w:color w:val="210768"/>
        <w:sz w:val="18"/>
        <w:szCs w:val="18"/>
        <w:rtl w:val="0"/>
      </w:rPr>
      <w:t xml:space="preserve">Telefon: </w:t>
      <w:tab/>
      <w:t xml:space="preserve">+420 728 218 227</w:t>
      <w:tab/>
      <w:tab/>
      <w:tab/>
    </w:r>
    <w:hyperlink r:id="rId1">
      <w:r w:rsidDel="00000000" w:rsidR="00000000" w:rsidRPr="00000000">
        <w:rPr>
          <w:rFonts w:ascii="Readex Pro" w:cs="Readex Pro" w:eastAsia="Readex Pro" w:hAnsi="Readex Pro"/>
          <w:color w:val="210768"/>
          <w:sz w:val="18"/>
          <w:szCs w:val="18"/>
          <w:rtl w:val="0"/>
        </w:rPr>
        <w:t xml:space="preserve">www.biskupstvi.cz</w:t>
      </w:r>
    </w:hyperlink>
    <w:r w:rsidDel="00000000" w:rsidR="00000000" w:rsidRPr="00000000">
      <w:rPr>
        <w:rFonts w:ascii="Readex Pro" w:cs="Readex Pro" w:eastAsia="Readex Pro" w:hAnsi="Readex Pro"/>
        <w:color w:val="210768"/>
        <w:sz w:val="18"/>
        <w:szCs w:val="18"/>
        <w:rtl w:val="0"/>
      </w:rPr>
      <w:br w:type="textWrapping"/>
      <w:t xml:space="preserve">E-mail: </w:t>
      <w:tab/>
    </w:r>
    <w:hyperlink r:id="rId2">
      <w:r w:rsidDel="00000000" w:rsidR="00000000" w:rsidRPr="00000000">
        <w:rPr>
          <w:rFonts w:ascii="Readex Pro" w:cs="Readex Pro" w:eastAsia="Readex Pro" w:hAnsi="Readex Pro"/>
          <w:color w:val="210768"/>
          <w:sz w:val="18"/>
          <w:szCs w:val="18"/>
          <w:rtl w:val="0"/>
        </w:rPr>
        <w:t xml:space="preserve">komunikace@biskupstvi.cz</w:t>
      </w:r>
    </w:hyperlink>
    <w:r w:rsidDel="00000000" w:rsidR="00000000" w:rsidRPr="00000000">
      <w:rPr>
        <w:rFonts w:ascii="Readex Pro" w:cs="Readex Pro" w:eastAsia="Readex Pro" w:hAnsi="Readex Pro"/>
        <w:color w:val="210768"/>
        <w:sz w:val="18"/>
        <w:szCs w:val="18"/>
        <w:rtl w:val="0"/>
      </w:rPr>
      <w:tab/>
      <w:tab/>
      <w:t xml:space="preserve">IČ: 0445142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line="240" w:lineRule="auto"/>
      <w:ind w:left="0" w:right="522.8637969549579" w:firstLine="0"/>
      <w:jc w:val="left"/>
      <w:rPr>
        <w:rFonts w:ascii="Readex Pro" w:cs="Readex Pro" w:eastAsia="Readex Pro" w:hAnsi="Readex Pro"/>
        <w:color w:val="210768"/>
      </w:rPr>
    </w:pPr>
    <w:r w:rsidDel="00000000" w:rsidR="00000000" w:rsidRPr="00000000">
      <w:rPr>
        <w:rFonts w:ascii="Readex Pro" w:cs="Readex Pro" w:eastAsia="Readex Pro" w:hAnsi="Readex Pro"/>
        <w:color w:val="210768"/>
      </w:rPr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89422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8942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line="240" w:lineRule="auto"/>
      <w:ind w:left="708.6614173228343" w:right="638.9809988540169" w:firstLine="0"/>
      <w:jc w:val="right"/>
      <w:rPr>
        <w:rFonts w:ascii="Readex Pro" w:cs="Readex Pro" w:eastAsia="Readex Pro" w:hAnsi="Readex Pro"/>
        <w:color w:val="21076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line="240" w:lineRule="auto"/>
      <w:ind w:left="708.6614173228343" w:right="638.9809988540169" w:firstLine="0"/>
      <w:jc w:val="right"/>
      <w:rPr>
        <w:rFonts w:ascii="Readex Pro" w:cs="Readex Pro" w:eastAsia="Readex Pro" w:hAnsi="Readex Pro"/>
        <w:color w:val="21076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line="240" w:lineRule="auto"/>
      <w:ind w:left="708.6614173228343" w:right="522.8637969549579" w:firstLine="0"/>
      <w:jc w:val="right"/>
      <w:rPr>
        <w:rFonts w:ascii="Readex Pro" w:cs="Readex Pro" w:eastAsia="Readex Pro" w:hAnsi="Readex Pro"/>
        <w:color w:val="210768"/>
      </w:rPr>
    </w:pPr>
    <w:r w:rsidDel="00000000" w:rsidR="00000000" w:rsidRPr="00000000">
      <w:rPr>
        <w:rFonts w:ascii="Readex Pro" w:cs="Readex Pro" w:eastAsia="Readex Pro" w:hAnsi="Readex Pro"/>
        <w:color w:val="210768"/>
        <w:rtl w:val="0"/>
      </w:rPr>
      <w:t xml:space="preserve">TISKOVÁ ZPRÁVA</w:t>
      <w:br w:type="textWrapping"/>
      <w:t xml:space="preserve">21. 5. 2024</w:t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89422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8942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terata-regular.ttf"/><Relationship Id="rId2" Type="http://schemas.openxmlformats.org/officeDocument/2006/relationships/font" Target="fonts/Literata-bold.ttf"/><Relationship Id="rId3" Type="http://schemas.openxmlformats.org/officeDocument/2006/relationships/font" Target="fonts/Literata-italic.ttf"/><Relationship Id="rId4" Type="http://schemas.openxmlformats.org/officeDocument/2006/relationships/font" Target="fonts/Literata-boldItalic.ttf"/><Relationship Id="rId5" Type="http://schemas.openxmlformats.org/officeDocument/2006/relationships/font" Target="fonts/ReadexPro-regular.ttf"/><Relationship Id="rId6" Type="http://schemas.openxmlformats.org/officeDocument/2006/relationships/font" Target="fonts/ReadexPr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iskupstvi.cz" TargetMode="External"/><Relationship Id="rId2" Type="http://schemas.openxmlformats.org/officeDocument/2006/relationships/hyperlink" Target="mailto:komunikace@biskupstvi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