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417AE" w14:textId="77777777" w:rsidR="00E6052E" w:rsidRDefault="00E6052E" w:rsidP="00EE38FD">
      <w:pPr>
        <w:ind w:right="522"/>
        <w:rPr>
          <w:rFonts w:ascii="Readex Pro" w:eastAsia="Readex Pro" w:hAnsi="Readex Pro" w:cs="Readex Pro"/>
          <w:b/>
          <w:color w:val="210768"/>
          <w:sz w:val="26"/>
          <w:szCs w:val="26"/>
        </w:rPr>
      </w:pPr>
    </w:p>
    <w:p w14:paraId="7AFDEF43" w14:textId="6396D4B2" w:rsidR="00B24B22" w:rsidRPr="00B24B22" w:rsidRDefault="00B24B22" w:rsidP="00B24B22">
      <w:pPr>
        <w:pStyle w:val="Standard"/>
        <w:ind w:left="720"/>
        <w:rPr>
          <w:rFonts w:ascii="Readex Pro" w:hAnsi="Readex Pro"/>
          <w:color w:val="210768"/>
          <w:sz w:val="32"/>
          <w:szCs w:val="32"/>
        </w:rPr>
      </w:pPr>
      <w:r w:rsidRPr="00B24B22">
        <w:rPr>
          <w:rFonts w:ascii="Readex Pro" w:hAnsi="Readex Pro"/>
          <w:b/>
          <w:bCs/>
          <w:color w:val="210768"/>
          <w:sz w:val="32"/>
          <w:szCs w:val="32"/>
        </w:rPr>
        <w:t>Biskup Pavel Konzbul udělil vyznamenání dvěma lidem spojeným s novou kaplí v Nesvačilce</w:t>
      </w:r>
    </w:p>
    <w:p w14:paraId="614D1F43" w14:textId="67728D98" w:rsidR="00B24B22" w:rsidRPr="00B24B22" w:rsidRDefault="00B24B22" w:rsidP="00B24B22">
      <w:pPr>
        <w:pStyle w:val="Standard"/>
        <w:ind w:left="720"/>
        <w:jc w:val="both"/>
        <w:rPr>
          <w:rFonts w:ascii="Literata" w:hAnsi="Literata"/>
          <w:color w:val="210768"/>
          <w:sz w:val="18"/>
          <w:szCs w:val="18"/>
        </w:rPr>
      </w:pPr>
      <w:r w:rsidRPr="00B24B22">
        <w:rPr>
          <w:rFonts w:ascii="Literata" w:hAnsi="Literata"/>
          <w:b/>
          <w:bCs/>
          <w:color w:val="210768"/>
          <w:sz w:val="18"/>
          <w:szCs w:val="18"/>
        </w:rPr>
        <w:t>Autory nádherné kaple, která vyrůstá nad jihomoravskou obcí Nesvačilkou, vyznamenal dnes diecézní biskup Pavel Konzbul. Osobní ocenění brněnského biskupa převzal moutnický farář P. René Strouhal, který měl svým osobním nasazením zásadní vliv na vybudování kaple, a také architekt Jan Říčný, autor finální podoby kaple. Výjimečná sakrální stavba byla vysvěcena v květnu roku 2024.</w:t>
      </w:r>
    </w:p>
    <w:p w14:paraId="6397A9C5" w14:textId="6E9003D3" w:rsidR="00B24B22" w:rsidRPr="00B24B22" w:rsidRDefault="00B24B22" w:rsidP="00B24B22">
      <w:pPr>
        <w:pStyle w:val="Standard"/>
        <w:ind w:left="720"/>
        <w:jc w:val="both"/>
        <w:rPr>
          <w:rFonts w:ascii="Literata" w:hAnsi="Literata"/>
          <w:color w:val="210768"/>
          <w:sz w:val="18"/>
          <w:szCs w:val="18"/>
        </w:rPr>
      </w:pPr>
      <w:r w:rsidRPr="00B24B22">
        <w:rPr>
          <w:rFonts w:ascii="Literata" w:hAnsi="Literata"/>
          <w:i/>
          <w:iCs/>
          <w:color w:val="210768"/>
          <w:sz w:val="18"/>
          <w:szCs w:val="18"/>
        </w:rPr>
        <w:t>„Zcela nových kaplí a kostelů v naší zemi a v naší diecézi nevzniká mnoho. Proto je to vždy mimořádná událost. Kaple v Nesvačilce je nejen krásná, ale i architektonicky ceněná běžnými lidmi i odbornou veřejností,“</w:t>
      </w:r>
      <w:r w:rsidRPr="00B24B22">
        <w:rPr>
          <w:rFonts w:ascii="Literata" w:hAnsi="Literata"/>
          <w:color w:val="210768"/>
          <w:sz w:val="18"/>
          <w:szCs w:val="18"/>
        </w:rPr>
        <w:t xml:space="preserve"> vysvětlil předání ocenění biskup Pavel Konzbul. Kaple, v níž se harmonicky mísí tradiční a moderní materiály a technologie, získala již v roce 2017 ocenění Dřevostavba roku.</w:t>
      </w:r>
    </w:p>
    <w:p w14:paraId="4C58E380" w14:textId="77777777" w:rsidR="00B24B22" w:rsidRPr="00B24B22" w:rsidRDefault="00B24B22" w:rsidP="00B24B22">
      <w:pPr>
        <w:pStyle w:val="Standard"/>
        <w:ind w:left="720"/>
        <w:jc w:val="both"/>
        <w:rPr>
          <w:rFonts w:ascii="Literata" w:hAnsi="Literata"/>
          <w:color w:val="210768"/>
          <w:sz w:val="18"/>
          <w:szCs w:val="18"/>
        </w:rPr>
      </w:pPr>
      <w:r w:rsidRPr="00B24B22">
        <w:rPr>
          <w:rFonts w:ascii="Literata" w:hAnsi="Literata"/>
          <w:i/>
          <w:iCs/>
          <w:color w:val="210768"/>
          <w:sz w:val="18"/>
          <w:szCs w:val="18"/>
        </w:rPr>
        <w:t>„Nosnou ideou kaple je symbolika Panny Marie Bolestné – Marie trpí a pláče za nás, propojuje nás s Bohem a zároveň nabízí svou náruč. Stavba ční se svou bílou věžičkou v rozlehlé krajině mezi poli jako maják naděje a svým provedením odkazuje na historii, současnost ale neopomíjí,“</w:t>
      </w:r>
      <w:r w:rsidRPr="00B24B22">
        <w:rPr>
          <w:rFonts w:ascii="Literata" w:hAnsi="Literata"/>
          <w:color w:val="210768"/>
          <w:sz w:val="18"/>
          <w:szCs w:val="18"/>
        </w:rPr>
        <w:t xml:space="preserve"> představil hlavní myšlenku kaple architekt </w:t>
      </w:r>
      <w:r w:rsidRPr="00B24B22">
        <w:rPr>
          <w:rFonts w:ascii="Literata" w:hAnsi="Literata"/>
          <w:b/>
          <w:bCs/>
          <w:color w:val="210768"/>
          <w:sz w:val="18"/>
          <w:szCs w:val="18"/>
        </w:rPr>
        <w:t>Jan Říčný</w:t>
      </w:r>
      <w:r w:rsidRPr="00B24B22">
        <w:rPr>
          <w:rFonts w:ascii="Literata" w:hAnsi="Literata"/>
          <w:color w:val="210768"/>
          <w:sz w:val="18"/>
          <w:szCs w:val="18"/>
        </w:rPr>
        <w:t>.</w:t>
      </w:r>
    </w:p>
    <w:p w14:paraId="392D0A95" w14:textId="77777777" w:rsidR="00B24B22" w:rsidRDefault="00B24B22" w:rsidP="00B24B22">
      <w:pPr>
        <w:pStyle w:val="Standard"/>
        <w:ind w:left="720"/>
        <w:jc w:val="both"/>
        <w:rPr>
          <w:rFonts w:ascii="Literata" w:hAnsi="Literata"/>
          <w:color w:val="210768"/>
          <w:sz w:val="18"/>
          <w:szCs w:val="18"/>
        </w:rPr>
      </w:pPr>
      <w:r w:rsidRPr="00B24B22">
        <w:rPr>
          <w:rFonts w:ascii="Literata" w:hAnsi="Literata"/>
          <w:color w:val="210768"/>
          <w:sz w:val="18"/>
          <w:szCs w:val="18"/>
        </w:rPr>
        <w:t>Farář </w:t>
      </w:r>
      <w:r w:rsidRPr="00B24B22">
        <w:rPr>
          <w:rFonts w:ascii="Literata" w:hAnsi="Literata"/>
          <w:b/>
          <w:bCs/>
          <w:color w:val="210768"/>
          <w:sz w:val="18"/>
          <w:szCs w:val="18"/>
        </w:rPr>
        <w:t>René</w:t>
      </w:r>
      <w:r w:rsidRPr="00B24B22">
        <w:rPr>
          <w:rFonts w:ascii="Literata" w:hAnsi="Literata"/>
          <w:color w:val="210768"/>
          <w:sz w:val="18"/>
          <w:szCs w:val="18"/>
        </w:rPr>
        <w:t> </w:t>
      </w:r>
      <w:r w:rsidRPr="00B24B22">
        <w:rPr>
          <w:rFonts w:ascii="Literata" w:hAnsi="Literata"/>
          <w:b/>
          <w:bCs/>
          <w:color w:val="210768"/>
          <w:sz w:val="18"/>
          <w:szCs w:val="18"/>
        </w:rPr>
        <w:t>Strouhal</w:t>
      </w:r>
      <w:r w:rsidRPr="00B24B22">
        <w:rPr>
          <w:rFonts w:ascii="Literata" w:hAnsi="Literata"/>
          <w:color w:val="210768"/>
          <w:sz w:val="18"/>
          <w:szCs w:val="18"/>
        </w:rPr>
        <w:t xml:space="preserve"> během svého působení spolu s řadou farníků nadchl pro tuto mimořádnou stavbu řadu lidí z blízkého i vzdáleného okolí. Jeho vizí bylo, aby stavba utvářela nejen okolní krajinu, ale aby měla vliv na samotnou kulturu, společnost a dědictví tohoto místa. </w:t>
      </w:r>
      <w:r w:rsidRPr="00B24B22">
        <w:rPr>
          <w:rFonts w:ascii="Literata" w:hAnsi="Literata"/>
          <w:i/>
          <w:iCs/>
          <w:color w:val="210768"/>
          <w:sz w:val="18"/>
          <w:szCs w:val="18"/>
        </w:rPr>
        <w:t xml:space="preserve">„Moc bych si přál, aby tato kaple sloužila jak věřícím lidem, tak i celému tomuto regionu. Aby to bylo místo vždy otevřené i lidem, kteří se třeba pohybují na periferii církve nebo hledají svoji cestu víry,“ </w:t>
      </w:r>
      <w:r w:rsidRPr="00B24B22">
        <w:rPr>
          <w:rFonts w:ascii="Literata" w:hAnsi="Literata"/>
          <w:color w:val="210768"/>
          <w:sz w:val="18"/>
          <w:szCs w:val="18"/>
        </w:rPr>
        <w:t>říká P. René Strouhal, který působil v Moutnicích a Nesvačilce plných 18 let</w:t>
      </w:r>
      <w:r>
        <w:rPr>
          <w:rFonts w:ascii="Literata" w:hAnsi="Literata"/>
          <w:color w:val="210768"/>
          <w:sz w:val="18"/>
          <w:szCs w:val="18"/>
        </w:rPr>
        <w:t>.</w:t>
      </w:r>
    </w:p>
    <w:p w14:paraId="41A84F05" w14:textId="4749254B" w:rsidR="00770F35" w:rsidRPr="00B24B22" w:rsidRDefault="00B24B22" w:rsidP="00B24B22">
      <w:pPr>
        <w:pStyle w:val="Standard"/>
        <w:ind w:left="720"/>
        <w:jc w:val="both"/>
        <w:rPr>
          <w:rFonts w:ascii="Literata" w:hAnsi="Literata"/>
          <w:color w:val="210768"/>
          <w:sz w:val="18"/>
          <w:szCs w:val="18"/>
        </w:rPr>
      </w:pPr>
      <w:r w:rsidRPr="00B24B22">
        <w:rPr>
          <w:rFonts w:ascii="Literata" w:hAnsi="Literata"/>
          <w:color w:val="210768"/>
          <w:sz w:val="18"/>
          <w:szCs w:val="18"/>
        </w:rPr>
        <w:t>Nyní moutnická farnost dostane nového faráře – P. Ludvíka Bradáče, který dosud sloužil například ve Velkém Meziříčí, Rakvicích nebo Ostrovačicích</w:t>
      </w:r>
      <w:r w:rsidRPr="00B24B22">
        <w:rPr>
          <w:rFonts w:ascii="Literata" w:hAnsi="Literata"/>
          <w:i/>
          <w:iCs/>
          <w:color w:val="210768"/>
          <w:sz w:val="18"/>
          <w:szCs w:val="18"/>
        </w:rPr>
        <w:t>. „Tato změna by měla proběhnout ke konci listopadu. Otec René Strouhal bude od začátku adventu působit ve farnosti v Rajhradě, který je známý svým nejstarším klášterem na Moravě, památníkem písemnictví či hospicem sv. Josefa,“</w:t>
      </w:r>
      <w:r w:rsidRPr="00B24B22">
        <w:rPr>
          <w:rFonts w:ascii="Literata" w:hAnsi="Literata"/>
          <w:color w:val="210768"/>
          <w:sz w:val="18"/>
          <w:szCs w:val="18"/>
        </w:rPr>
        <w:t xml:space="preserve"> vysvětluje generální vikář diecéze Pavel Kafka, který má přesuny kněží na starosti. </w:t>
      </w:r>
      <w:r w:rsidRPr="00B24B22">
        <w:rPr>
          <w:rFonts w:ascii="Literata" w:hAnsi="Literata"/>
          <w:i/>
          <w:iCs/>
          <w:color w:val="210768"/>
          <w:sz w:val="18"/>
          <w:szCs w:val="18"/>
        </w:rPr>
        <w:t xml:space="preserve">„Těším se na spolupráci a společný život s místními duchovními i tamními řeholníky a řeholnicemi, farníky a všemi občany města Rajhradu a okolních přifařených obcí. I nadále mi zůstává úvazek ve věznicích a stejně tak i pozice pedagogického a vědeckého pracovníka na vysoké škole,“ </w:t>
      </w:r>
      <w:r w:rsidRPr="00B24B22">
        <w:rPr>
          <w:rFonts w:ascii="Literata" w:hAnsi="Literata"/>
          <w:color w:val="210768"/>
          <w:sz w:val="18"/>
          <w:szCs w:val="18"/>
        </w:rPr>
        <w:t>komentuje změnu svého působiště P. René Strouhal.</w:t>
      </w:r>
    </w:p>
    <w:p w14:paraId="6DF04B2F" w14:textId="77777777" w:rsidR="007558B8" w:rsidRPr="007558B8" w:rsidRDefault="007558B8" w:rsidP="007558B8">
      <w:pPr>
        <w:spacing w:before="240" w:after="240" w:line="240" w:lineRule="auto"/>
        <w:ind w:left="720"/>
        <w:jc w:val="both"/>
        <w:rPr>
          <w:rFonts w:ascii="Literata" w:eastAsia="Literata" w:hAnsi="Literata" w:cs="Literata"/>
          <w:color w:val="210768"/>
          <w:sz w:val="18"/>
          <w:szCs w:val="18"/>
          <w:lang w:val="cs-CZ"/>
        </w:rPr>
      </w:pPr>
    </w:p>
    <w:p w14:paraId="318C32D7" w14:textId="36813453" w:rsidR="00F86C86" w:rsidRDefault="00000000" w:rsidP="007558B8">
      <w:pPr>
        <w:spacing w:before="240" w:after="240" w:line="240" w:lineRule="auto"/>
        <w:ind w:left="720"/>
        <w:jc w:val="both"/>
        <w:rPr>
          <w:rFonts w:ascii="Literata" w:eastAsia="Literata" w:hAnsi="Literata" w:cs="Literata"/>
          <w:b/>
          <w:color w:val="210768"/>
          <w:sz w:val="16"/>
          <w:szCs w:val="16"/>
        </w:rPr>
      </w:pPr>
      <w:r>
        <w:rPr>
          <w:rFonts w:ascii="Literata" w:eastAsia="Literata" w:hAnsi="Literata" w:cs="Literata"/>
          <w:b/>
          <w:color w:val="210768"/>
          <w:sz w:val="16"/>
          <w:szCs w:val="16"/>
        </w:rPr>
        <w:t>Více informací Vám ráda poskytne:</w:t>
      </w:r>
    </w:p>
    <w:p w14:paraId="2EC32056" w14:textId="74E9D2AC" w:rsidR="00E6052E" w:rsidRDefault="00000000" w:rsidP="00EE38FD">
      <w:pPr>
        <w:ind w:right="522" w:firstLine="720"/>
        <w:rPr>
          <w:rFonts w:ascii="Literata" w:eastAsia="Literata" w:hAnsi="Literata" w:cs="Literata"/>
          <w:b/>
          <w:color w:val="210768"/>
          <w:sz w:val="16"/>
          <w:szCs w:val="16"/>
        </w:rPr>
      </w:pPr>
      <w:r>
        <w:rPr>
          <w:rFonts w:ascii="Literata" w:eastAsia="Literata" w:hAnsi="Literata" w:cs="Literata"/>
          <w:b/>
          <w:color w:val="210768"/>
          <w:sz w:val="16"/>
          <w:szCs w:val="16"/>
        </w:rPr>
        <w:t>Anežka Benešová</w:t>
      </w:r>
    </w:p>
    <w:p w14:paraId="0EBC6148" w14:textId="77777777" w:rsidR="00E6052E" w:rsidRDefault="00000000" w:rsidP="00EE38FD">
      <w:pPr>
        <w:ind w:right="522" w:firstLine="720"/>
        <w:rPr>
          <w:rFonts w:ascii="Literata" w:eastAsia="Literata" w:hAnsi="Literata" w:cs="Literata"/>
          <w:color w:val="210768"/>
          <w:sz w:val="16"/>
          <w:szCs w:val="16"/>
        </w:rPr>
      </w:pPr>
      <w:r>
        <w:rPr>
          <w:rFonts w:ascii="Literata" w:eastAsia="Literata" w:hAnsi="Literata" w:cs="Literata"/>
          <w:color w:val="210768"/>
          <w:sz w:val="16"/>
          <w:szCs w:val="16"/>
        </w:rPr>
        <w:t>tisková mluvčí Biskupství brněnského</w:t>
      </w:r>
    </w:p>
    <w:p w14:paraId="6BECB90E" w14:textId="77777777" w:rsidR="00E6052E" w:rsidRDefault="00000000" w:rsidP="00EE38FD">
      <w:pPr>
        <w:ind w:right="522" w:firstLine="720"/>
        <w:rPr>
          <w:rFonts w:ascii="Literata" w:eastAsia="Literata" w:hAnsi="Literata" w:cs="Literata"/>
          <w:color w:val="210768"/>
          <w:sz w:val="16"/>
          <w:szCs w:val="16"/>
        </w:rPr>
      </w:pPr>
      <w:r>
        <w:rPr>
          <w:rFonts w:ascii="Literata" w:eastAsia="Literata" w:hAnsi="Literata" w:cs="Literata"/>
          <w:i/>
          <w:color w:val="210768"/>
          <w:sz w:val="16"/>
          <w:szCs w:val="16"/>
        </w:rPr>
        <w:t>E-mail: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komunikace@biskupstvi.cz</w:t>
      </w:r>
    </w:p>
    <w:p w14:paraId="3A57F9DB" w14:textId="15FA7D0E" w:rsidR="004665FD" w:rsidRPr="009F1381" w:rsidRDefault="00000000" w:rsidP="00F86C86">
      <w:pPr>
        <w:ind w:right="522" w:firstLine="720"/>
        <w:rPr>
          <w:rFonts w:ascii="Literata" w:eastAsia="Literata" w:hAnsi="Literata" w:cs="Literata"/>
          <w:color w:val="210768"/>
          <w:sz w:val="16"/>
          <w:szCs w:val="16"/>
        </w:rPr>
      </w:pPr>
      <w:r>
        <w:rPr>
          <w:rFonts w:ascii="Literata" w:eastAsia="Literata" w:hAnsi="Literata" w:cs="Literata"/>
          <w:i/>
          <w:color w:val="210768"/>
          <w:sz w:val="16"/>
          <w:szCs w:val="16"/>
        </w:rPr>
        <w:t>Tel.: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728 218</w:t>
      </w:r>
      <w:r w:rsidR="00222791">
        <w:rPr>
          <w:rFonts w:ascii="Literata" w:eastAsia="Literata" w:hAnsi="Literata" w:cs="Literata"/>
          <w:color w:val="210768"/>
          <w:sz w:val="16"/>
          <w:szCs w:val="16"/>
        </w:rPr>
        <w:t> </w:t>
      </w:r>
      <w:r>
        <w:rPr>
          <w:rFonts w:ascii="Literata" w:eastAsia="Literata" w:hAnsi="Literata" w:cs="Literata"/>
          <w:color w:val="210768"/>
          <w:sz w:val="16"/>
          <w:szCs w:val="16"/>
        </w:rPr>
        <w:t>22</w:t>
      </w:r>
      <w:r w:rsidR="00F86C86">
        <w:rPr>
          <w:rFonts w:ascii="Literata" w:eastAsia="Literata" w:hAnsi="Literata" w:cs="Literata"/>
          <w:color w:val="210768"/>
          <w:sz w:val="16"/>
          <w:szCs w:val="16"/>
        </w:rPr>
        <w:t>7</w:t>
      </w:r>
    </w:p>
    <w:sectPr w:rsidR="004665FD" w:rsidRPr="009F1381">
      <w:headerReference w:type="default" r:id="rId7"/>
      <w:footerReference w:type="default" r:id="rId8"/>
      <w:headerReference w:type="first" r:id="rId9"/>
      <w:pgSz w:w="11906" w:h="16838"/>
      <w:pgMar w:top="1559" w:right="1440" w:bottom="1111" w:left="1440" w:header="562"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95B18" w14:textId="77777777" w:rsidR="00F622C7" w:rsidRDefault="00F622C7">
      <w:pPr>
        <w:spacing w:line="240" w:lineRule="auto"/>
      </w:pPr>
      <w:r>
        <w:separator/>
      </w:r>
    </w:p>
  </w:endnote>
  <w:endnote w:type="continuationSeparator" w:id="0">
    <w:p w14:paraId="1AE025EF" w14:textId="77777777" w:rsidR="00F622C7" w:rsidRDefault="00F622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798BDF3-DEFE-4197-A0EF-BCE2D5AA8546}"/>
    <w:embedBold r:id="rId2" w:fontKey="{52F949BB-F00F-4C27-9783-D1428766C31F}"/>
    <w:embedItalic r:id="rId3" w:fontKey="{1B6F4B7C-25D2-471A-A62B-DA1816C9DC2A}"/>
  </w:font>
  <w:font w:name="F">
    <w:charset w:val="00"/>
    <w:family w:val="auto"/>
    <w:pitch w:val="variable"/>
  </w:font>
  <w:font w:name="Readex Pro">
    <w:altName w:val="Calibri"/>
    <w:charset w:val="00"/>
    <w:family w:val="auto"/>
    <w:pitch w:val="default"/>
    <w:embedRegular r:id="rId4" w:fontKey="{31F6D5AD-3C0E-4F6C-8048-154218C9EE57}"/>
    <w:embedBold r:id="rId5" w:fontKey="{67A34A9B-EF79-4575-B115-587B34F026D3}"/>
  </w:font>
  <w:font w:name="Literata">
    <w:altName w:val="Calibri"/>
    <w:charset w:val="00"/>
    <w:family w:val="auto"/>
    <w:pitch w:val="default"/>
    <w:embedRegular r:id="rId6" w:fontKey="{B5D2588A-938C-410A-9430-6E897063560E}"/>
    <w:embedBold r:id="rId7" w:fontKey="{9A34BE2B-51D1-47C5-A68E-B83B10539B4C}"/>
    <w:embedItalic r:id="rId8" w:fontKey="{B3256019-AB00-4010-A21B-50FFDED6B682}"/>
  </w:font>
  <w:font w:name="Cambria">
    <w:panose1 w:val="02040503050406030204"/>
    <w:charset w:val="EE"/>
    <w:family w:val="roman"/>
    <w:pitch w:val="variable"/>
    <w:sig w:usb0="E00006FF" w:usb1="420024FF" w:usb2="02000000" w:usb3="00000000" w:csb0="0000019F" w:csb1="00000000"/>
    <w:embedRegular r:id="rId9" w:fontKey="{D52FE377-5E4F-4AF6-ADA7-5B358C333C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6556" w14:textId="77777777" w:rsidR="00E6052E" w:rsidRDefault="00000000">
    <w:pPr>
      <w:tabs>
        <w:tab w:val="left" w:pos="989"/>
      </w:tabs>
      <w:spacing w:after="200"/>
      <w:ind w:left="566" w:right="-40"/>
      <w:rPr>
        <w:rFonts w:ascii="Readex Pro" w:eastAsia="Readex Pro" w:hAnsi="Readex Pro" w:cs="Readex Pro"/>
        <w:color w:val="210768"/>
      </w:rPr>
    </w:pPr>
    <w:bookmarkStart w:id="0" w:name="_gjdgxs" w:colFirst="0" w:colLast="0"/>
    <w:bookmarkEnd w:id="0"/>
    <w:r>
      <w:rPr>
        <w:rFonts w:ascii="Readex Pro" w:eastAsia="Readex Pro" w:hAnsi="Readex Pro" w:cs="Readex Pro"/>
        <w:color w:val="210768"/>
        <w:sz w:val="18"/>
        <w:szCs w:val="18"/>
      </w:rPr>
      <w:t xml:space="preserve">Telefon: </w:t>
    </w:r>
    <w:r>
      <w:rPr>
        <w:rFonts w:ascii="Readex Pro" w:eastAsia="Readex Pro" w:hAnsi="Readex Pro" w:cs="Readex Pro"/>
        <w:color w:val="210768"/>
        <w:sz w:val="18"/>
        <w:szCs w:val="18"/>
      </w:rPr>
      <w:tab/>
      <w:t>+420 728 218 227</w:t>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hyperlink r:id="rId1">
      <w:r w:rsidR="00E6052E">
        <w:rPr>
          <w:rFonts w:ascii="Readex Pro" w:eastAsia="Readex Pro" w:hAnsi="Readex Pro" w:cs="Readex Pro"/>
          <w:color w:val="210768"/>
          <w:sz w:val="18"/>
          <w:szCs w:val="18"/>
        </w:rPr>
        <w:t>www.biskupstvi.cz</w:t>
      </w:r>
    </w:hyperlink>
    <w:r>
      <w:rPr>
        <w:rFonts w:ascii="Readex Pro" w:eastAsia="Readex Pro" w:hAnsi="Readex Pro" w:cs="Readex Pro"/>
        <w:color w:val="210768"/>
        <w:sz w:val="18"/>
        <w:szCs w:val="18"/>
      </w:rPr>
      <w:br/>
      <w:t xml:space="preserve">E-mail: </w:t>
    </w:r>
    <w:r>
      <w:rPr>
        <w:rFonts w:ascii="Readex Pro" w:eastAsia="Readex Pro" w:hAnsi="Readex Pro" w:cs="Readex Pro"/>
        <w:color w:val="210768"/>
        <w:sz w:val="18"/>
        <w:szCs w:val="18"/>
      </w:rPr>
      <w:tab/>
    </w:r>
    <w:hyperlink r:id="rId2">
      <w:r w:rsidR="00E6052E">
        <w:rPr>
          <w:rFonts w:ascii="Readex Pro" w:eastAsia="Readex Pro" w:hAnsi="Readex Pro" w:cs="Readex Pro"/>
          <w:color w:val="210768"/>
          <w:sz w:val="18"/>
          <w:szCs w:val="18"/>
        </w:rPr>
        <w:t>komunikace@biskupstvi.cz</w:t>
      </w:r>
    </w:hyperlink>
    <w:r>
      <w:rPr>
        <w:rFonts w:ascii="Readex Pro" w:eastAsia="Readex Pro" w:hAnsi="Readex Pro" w:cs="Readex Pro"/>
        <w:color w:val="210768"/>
        <w:sz w:val="18"/>
        <w:szCs w:val="18"/>
      </w:rPr>
      <w:tab/>
    </w:r>
    <w:r>
      <w:rPr>
        <w:rFonts w:ascii="Readex Pro" w:eastAsia="Readex Pro" w:hAnsi="Readex Pro" w:cs="Readex Pro"/>
        <w:color w:val="210768"/>
        <w:sz w:val="18"/>
        <w:szCs w:val="18"/>
      </w:rPr>
      <w:tab/>
      <w:t>IČ: 0445142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B8FC0" w14:textId="77777777" w:rsidR="00F622C7" w:rsidRDefault="00F622C7">
      <w:pPr>
        <w:spacing w:line="240" w:lineRule="auto"/>
      </w:pPr>
      <w:r>
        <w:separator/>
      </w:r>
    </w:p>
  </w:footnote>
  <w:footnote w:type="continuationSeparator" w:id="0">
    <w:p w14:paraId="2F27F5CE" w14:textId="77777777" w:rsidR="00F622C7" w:rsidRDefault="00F622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7960" w14:textId="77777777" w:rsidR="00E6052E" w:rsidRDefault="00000000">
    <w:pPr>
      <w:spacing w:line="240" w:lineRule="auto"/>
      <w:ind w:right="522"/>
      <w:rPr>
        <w:rFonts w:ascii="Readex Pro" w:eastAsia="Readex Pro" w:hAnsi="Readex Pro" w:cs="Readex Pro"/>
        <w:color w:val="210768"/>
      </w:rPr>
    </w:pPr>
    <w:r>
      <w:rPr>
        <w:rFonts w:ascii="Readex Pro" w:eastAsia="Readex Pro" w:hAnsi="Readex Pro" w:cs="Readex Pro"/>
        <w:noProof/>
        <w:color w:val="210768"/>
      </w:rPr>
      <w:drawing>
        <wp:anchor distT="114300" distB="114300" distL="114300" distR="114300" simplePos="0" relativeHeight="251658240" behindDoc="1" locked="0" layoutInCell="1" hidden="0" allowOverlap="1" wp14:anchorId="0E19B315" wp14:editId="0AF7D4CB">
          <wp:simplePos x="0" y="0"/>
          <wp:positionH relativeFrom="page">
            <wp:posOffset>0</wp:posOffset>
          </wp:positionH>
          <wp:positionV relativeFrom="page">
            <wp:posOffset>0</wp:posOffset>
          </wp:positionV>
          <wp:extent cx="7560000" cy="10689422"/>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6454C" w14:textId="77777777" w:rsidR="00E6052E" w:rsidRDefault="00E6052E">
    <w:pPr>
      <w:spacing w:line="240" w:lineRule="auto"/>
      <w:ind w:left="708" w:right="638"/>
      <w:jc w:val="right"/>
      <w:rPr>
        <w:rFonts w:ascii="Readex Pro" w:eastAsia="Readex Pro" w:hAnsi="Readex Pro" w:cs="Readex Pro"/>
        <w:color w:val="210768"/>
      </w:rPr>
    </w:pPr>
  </w:p>
  <w:p w14:paraId="5E2D61B4" w14:textId="77777777" w:rsidR="00E6052E" w:rsidRDefault="00E6052E">
    <w:pPr>
      <w:spacing w:line="240" w:lineRule="auto"/>
      <w:ind w:left="708" w:right="638"/>
      <w:jc w:val="right"/>
      <w:rPr>
        <w:rFonts w:ascii="Readex Pro" w:eastAsia="Readex Pro" w:hAnsi="Readex Pro" w:cs="Readex Pro"/>
        <w:color w:val="210768"/>
      </w:rPr>
    </w:pPr>
  </w:p>
  <w:p w14:paraId="600C461F" w14:textId="51EAF9C3" w:rsidR="00B24B22" w:rsidRDefault="00000000" w:rsidP="00B24B22">
    <w:pPr>
      <w:spacing w:line="240" w:lineRule="auto"/>
      <w:ind w:left="708" w:right="522"/>
      <w:jc w:val="right"/>
      <w:rPr>
        <w:rFonts w:ascii="Readex Pro" w:eastAsia="Readex Pro" w:hAnsi="Readex Pro" w:cs="Readex Pro"/>
        <w:color w:val="210768"/>
      </w:rPr>
    </w:pPr>
    <w:r>
      <w:rPr>
        <w:rFonts w:ascii="Readex Pro" w:eastAsia="Readex Pro" w:hAnsi="Readex Pro" w:cs="Readex Pro"/>
        <w:color w:val="210768"/>
      </w:rPr>
      <w:t>TISKOVÁ ZPRÁVA</w:t>
    </w:r>
    <w:r>
      <w:rPr>
        <w:rFonts w:ascii="Readex Pro" w:eastAsia="Readex Pro" w:hAnsi="Readex Pro" w:cs="Readex Pro"/>
        <w:color w:val="210768"/>
      </w:rPr>
      <w:br/>
    </w:r>
    <w:r w:rsidR="00B24B22">
      <w:rPr>
        <w:rFonts w:ascii="Readex Pro" w:eastAsia="Readex Pro" w:hAnsi="Readex Pro" w:cs="Readex Pro"/>
        <w:color w:val="210768"/>
      </w:rPr>
      <w:t>6</w:t>
    </w:r>
    <w:r>
      <w:rPr>
        <w:rFonts w:ascii="Readex Pro" w:eastAsia="Readex Pro" w:hAnsi="Readex Pro" w:cs="Readex Pro"/>
        <w:color w:val="210768"/>
      </w:rPr>
      <w:t xml:space="preserve">. </w:t>
    </w:r>
    <w:r w:rsidR="0039420B">
      <w:rPr>
        <w:rFonts w:ascii="Readex Pro" w:eastAsia="Readex Pro" w:hAnsi="Readex Pro" w:cs="Readex Pro"/>
        <w:color w:val="210768"/>
      </w:rPr>
      <w:t>10</w:t>
    </w:r>
    <w:r>
      <w:rPr>
        <w:rFonts w:ascii="Readex Pro" w:eastAsia="Readex Pro" w:hAnsi="Readex Pro" w:cs="Readex Pro"/>
        <w:color w:val="210768"/>
      </w:rPr>
      <w:t>. 202</w:t>
    </w:r>
    <w:r w:rsidR="00B24B22">
      <w:rPr>
        <w:rFonts w:ascii="Readex Pro" w:eastAsia="Readex Pro" w:hAnsi="Readex Pro" w:cs="Readex Pro"/>
        <w:color w:val="210768"/>
      </w:rPr>
      <w:t>5</w:t>
    </w:r>
  </w:p>
  <w:p w14:paraId="35CF5A11" w14:textId="77777777" w:rsidR="00E6052E" w:rsidRDefault="00000000">
    <w:r>
      <w:rPr>
        <w:noProof/>
      </w:rPr>
      <w:drawing>
        <wp:anchor distT="114300" distB="114300" distL="114300" distR="114300" simplePos="0" relativeHeight="251659264" behindDoc="1" locked="0" layoutInCell="1" hidden="0" allowOverlap="1" wp14:anchorId="60AB3102" wp14:editId="2283FB96">
          <wp:simplePos x="0" y="0"/>
          <wp:positionH relativeFrom="page">
            <wp:posOffset>0</wp:posOffset>
          </wp:positionH>
          <wp:positionV relativeFrom="page">
            <wp:posOffset>0</wp:posOffset>
          </wp:positionV>
          <wp:extent cx="7560000" cy="10689422"/>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C65D5"/>
    <w:multiLevelType w:val="multilevel"/>
    <w:tmpl w:val="CA70CB6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45784753"/>
    <w:multiLevelType w:val="multilevel"/>
    <w:tmpl w:val="1996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4622111">
    <w:abstractNumId w:val="1"/>
  </w:num>
  <w:num w:numId="2" w16cid:durableId="447698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52E"/>
    <w:rsid w:val="000C6BF2"/>
    <w:rsid w:val="001021CB"/>
    <w:rsid w:val="001544AC"/>
    <w:rsid w:val="00222791"/>
    <w:rsid w:val="00274E34"/>
    <w:rsid w:val="002A5CFB"/>
    <w:rsid w:val="00384B7F"/>
    <w:rsid w:val="0039420B"/>
    <w:rsid w:val="003C1DAB"/>
    <w:rsid w:val="00405BEC"/>
    <w:rsid w:val="004665FD"/>
    <w:rsid w:val="004D7855"/>
    <w:rsid w:val="0053164F"/>
    <w:rsid w:val="005508DC"/>
    <w:rsid w:val="0057513E"/>
    <w:rsid w:val="005B4973"/>
    <w:rsid w:val="005E2E71"/>
    <w:rsid w:val="006101F8"/>
    <w:rsid w:val="00624DE4"/>
    <w:rsid w:val="006B004A"/>
    <w:rsid w:val="006F0CD7"/>
    <w:rsid w:val="007558B8"/>
    <w:rsid w:val="00770F35"/>
    <w:rsid w:val="007F337C"/>
    <w:rsid w:val="00812B39"/>
    <w:rsid w:val="008B2721"/>
    <w:rsid w:val="008F4651"/>
    <w:rsid w:val="008F562B"/>
    <w:rsid w:val="009752FE"/>
    <w:rsid w:val="009A6D2D"/>
    <w:rsid w:val="009B42F5"/>
    <w:rsid w:val="009F1381"/>
    <w:rsid w:val="00A10828"/>
    <w:rsid w:val="00AE5F38"/>
    <w:rsid w:val="00B02244"/>
    <w:rsid w:val="00B24B22"/>
    <w:rsid w:val="00B2720C"/>
    <w:rsid w:val="00B501CA"/>
    <w:rsid w:val="00B55787"/>
    <w:rsid w:val="00B611FD"/>
    <w:rsid w:val="00BD7312"/>
    <w:rsid w:val="00CF43E1"/>
    <w:rsid w:val="00CF5B05"/>
    <w:rsid w:val="00D115E5"/>
    <w:rsid w:val="00D46093"/>
    <w:rsid w:val="00D80057"/>
    <w:rsid w:val="00E230CF"/>
    <w:rsid w:val="00E6052E"/>
    <w:rsid w:val="00E92EB3"/>
    <w:rsid w:val="00EC7EBA"/>
    <w:rsid w:val="00EE38FD"/>
    <w:rsid w:val="00F622C7"/>
    <w:rsid w:val="00F86C86"/>
    <w:rsid w:val="00FB0FAC"/>
    <w:rsid w:val="00FF0C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E1905"/>
  <w15:docId w15:val="{C6FFC531-D65F-4A54-B3FA-46B0FBA7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EE38FD"/>
    <w:pPr>
      <w:tabs>
        <w:tab w:val="center" w:pos="4536"/>
        <w:tab w:val="right" w:pos="9072"/>
      </w:tabs>
      <w:spacing w:line="240" w:lineRule="auto"/>
    </w:pPr>
  </w:style>
  <w:style w:type="character" w:customStyle="1" w:styleId="ZhlavChar">
    <w:name w:val="Záhlaví Char"/>
    <w:basedOn w:val="Standardnpsmoodstavce"/>
    <w:link w:val="Zhlav"/>
    <w:uiPriority w:val="99"/>
    <w:rsid w:val="00EE38FD"/>
  </w:style>
  <w:style w:type="paragraph" w:styleId="Zpat">
    <w:name w:val="footer"/>
    <w:basedOn w:val="Normln"/>
    <w:link w:val="ZpatChar"/>
    <w:uiPriority w:val="99"/>
    <w:unhideWhenUsed/>
    <w:rsid w:val="00EE38FD"/>
    <w:pPr>
      <w:tabs>
        <w:tab w:val="center" w:pos="4536"/>
        <w:tab w:val="right" w:pos="9072"/>
      </w:tabs>
      <w:spacing w:line="240" w:lineRule="auto"/>
    </w:pPr>
  </w:style>
  <w:style w:type="character" w:customStyle="1" w:styleId="ZpatChar">
    <w:name w:val="Zápatí Char"/>
    <w:basedOn w:val="Standardnpsmoodstavce"/>
    <w:link w:val="Zpat"/>
    <w:uiPriority w:val="99"/>
    <w:rsid w:val="00EE38FD"/>
  </w:style>
  <w:style w:type="paragraph" w:styleId="Normlnweb">
    <w:name w:val="Normal (Web)"/>
    <w:basedOn w:val="Normln"/>
    <w:uiPriority w:val="99"/>
    <w:semiHidden/>
    <w:unhideWhenUsed/>
    <w:rsid w:val="0039420B"/>
    <w:rPr>
      <w:rFonts w:ascii="Times New Roman" w:hAnsi="Times New Roman" w:cs="Times New Roman"/>
      <w:sz w:val="24"/>
      <w:szCs w:val="24"/>
    </w:rPr>
  </w:style>
  <w:style w:type="character" w:styleId="Hypertextovodkaz">
    <w:name w:val="Hyperlink"/>
    <w:basedOn w:val="Standardnpsmoodstavce"/>
    <w:uiPriority w:val="99"/>
    <w:unhideWhenUsed/>
    <w:rsid w:val="0039420B"/>
    <w:rPr>
      <w:color w:val="0000FF" w:themeColor="hyperlink"/>
      <w:u w:val="single"/>
    </w:rPr>
  </w:style>
  <w:style w:type="character" w:styleId="Nevyeenzmnka">
    <w:name w:val="Unresolved Mention"/>
    <w:basedOn w:val="Standardnpsmoodstavce"/>
    <w:uiPriority w:val="99"/>
    <w:semiHidden/>
    <w:unhideWhenUsed/>
    <w:rsid w:val="0039420B"/>
    <w:rPr>
      <w:color w:val="605E5C"/>
      <w:shd w:val="clear" w:color="auto" w:fill="E1DFDD"/>
    </w:rPr>
  </w:style>
  <w:style w:type="table" w:styleId="Mkatabulky">
    <w:name w:val="Table Grid"/>
    <w:basedOn w:val="Normlntabulka"/>
    <w:uiPriority w:val="39"/>
    <w:rsid w:val="00B501C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24B22"/>
    <w:pPr>
      <w:suppressAutoHyphens/>
      <w:autoSpaceDN w:val="0"/>
      <w:spacing w:after="160" w:line="259" w:lineRule="auto"/>
      <w:textAlignment w:val="baseline"/>
    </w:pPr>
    <w:rPr>
      <w:rFonts w:ascii="Calibri" w:eastAsia="Calibri" w:hAnsi="Calibri" w:cs="F"/>
      <w:kern w:val="3"/>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88912">
      <w:bodyDiv w:val="1"/>
      <w:marLeft w:val="0"/>
      <w:marRight w:val="0"/>
      <w:marTop w:val="0"/>
      <w:marBottom w:val="0"/>
      <w:divBdr>
        <w:top w:val="none" w:sz="0" w:space="0" w:color="auto"/>
        <w:left w:val="none" w:sz="0" w:space="0" w:color="auto"/>
        <w:bottom w:val="none" w:sz="0" w:space="0" w:color="auto"/>
        <w:right w:val="none" w:sz="0" w:space="0" w:color="auto"/>
      </w:divBdr>
    </w:div>
    <w:div w:id="80420562">
      <w:bodyDiv w:val="1"/>
      <w:marLeft w:val="0"/>
      <w:marRight w:val="0"/>
      <w:marTop w:val="0"/>
      <w:marBottom w:val="0"/>
      <w:divBdr>
        <w:top w:val="none" w:sz="0" w:space="0" w:color="auto"/>
        <w:left w:val="none" w:sz="0" w:space="0" w:color="auto"/>
        <w:bottom w:val="none" w:sz="0" w:space="0" w:color="auto"/>
        <w:right w:val="none" w:sz="0" w:space="0" w:color="auto"/>
      </w:divBdr>
    </w:div>
    <w:div w:id="119496832">
      <w:bodyDiv w:val="1"/>
      <w:marLeft w:val="0"/>
      <w:marRight w:val="0"/>
      <w:marTop w:val="0"/>
      <w:marBottom w:val="0"/>
      <w:divBdr>
        <w:top w:val="none" w:sz="0" w:space="0" w:color="auto"/>
        <w:left w:val="none" w:sz="0" w:space="0" w:color="auto"/>
        <w:bottom w:val="none" w:sz="0" w:space="0" w:color="auto"/>
        <w:right w:val="none" w:sz="0" w:space="0" w:color="auto"/>
      </w:divBdr>
    </w:div>
    <w:div w:id="701979150">
      <w:bodyDiv w:val="1"/>
      <w:marLeft w:val="0"/>
      <w:marRight w:val="0"/>
      <w:marTop w:val="0"/>
      <w:marBottom w:val="0"/>
      <w:divBdr>
        <w:top w:val="none" w:sz="0" w:space="0" w:color="auto"/>
        <w:left w:val="none" w:sz="0" w:space="0" w:color="auto"/>
        <w:bottom w:val="none" w:sz="0" w:space="0" w:color="auto"/>
        <w:right w:val="none" w:sz="0" w:space="0" w:color="auto"/>
      </w:divBdr>
    </w:div>
    <w:div w:id="1011614101">
      <w:bodyDiv w:val="1"/>
      <w:marLeft w:val="0"/>
      <w:marRight w:val="0"/>
      <w:marTop w:val="0"/>
      <w:marBottom w:val="0"/>
      <w:divBdr>
        <w:top w:val="none" w:sz="0" w:space="0" w:color="auto"/>
        <w:left w:val="none" w:sz="0" w:space="0" w:color="auto"/>
        <w:bottom w:val="none" w:sz="0" w:space="0" w:color="auto"/>
        <w:right w:val="none" w:sz="0" w:space="0" w:color="auto"/>
      </w:divBdr>
    </w:div>
    <w:div w:id="1182628750">
      <w:bodyDiv w:val="1"/>
      <w:marLeft w:val="0"/>
      <w:marRight w:val="0"/>
      <w:marTop w:val="0"/>
      <w:marBottom w:val="0"/>
      <w:divBdr>
        <w:top w:val="none" w:sz="0" w:space="0" w:color="auto"/>
        <w:left w:val="none" w:sz="0" w:space="0" w:color="auto"/>
        <w:bottom w:val="none" w:sz="0" w:space="0" w:color="auto"/>
        <w:right w:val="none" w:sz="0" w:space="0" w:color="auto"/>
      </w:divBdr>
    </w:div>
    <w:div w:id="1243292359">
      <w:bodyDiv w:val="1"/>
      <w:marLeft w:val="0"/>
      <w:marRight w:val="0"/>
      <w:marTop w:val="0"/>
      <w:marBottom w:val="0"/>
      <w:divBdr>
        <w:top w:val="none" w:sz="0" w:space="0" w:color="auto"/>
        <w:left w:val="none" w:sz="0" w:space="0" w:color="auto"/>
        <w:bottom w:val="none" w:sz="0" w:space="0" w:color="auto"/>
        <w:right w:val="none" w:sz="0" w:space="0" w:color="auto"/>
      </w:divBdr>
    </w:div>
    <w:div w:id="1685857476">
      <w:bodyDiv w:val="1"/>
      <w:marLeft w:val="0"/>
      <w:marRight w:val="0"/>
      <w:marTop w:val="0"/>
      <w:marBottom w:val="0"/>
      <w:divBdr>
        <w:top w:val="none" w:sz="0" w:space="0" w:color="auto"/>
        <w:left w:val="none" w:sz="0" w:space="0" w:color="auto"/>
        <w:bottom w:val="none" w:sz="0" w:space="0" w:color="auto"/>
        <w:right w:val="none" w:sz="0" w:space="0" w:color="auto"/>
      </w:divBdr>
    </w:div>
    <w:div w:id="1889299777">
      <w:bodyDiv w:val="1"/>
      <w:marLeft w:val="0"/>
      <w:marRight w:val="0"/>
      <w:marTop w:val="0"/>
      <w:marBottom w:val="0"/>
      <w:divBdr>
        <w:top w:val="none" w:sz="0" w:space="0" w:color="auto"/>
        <w:left w:val="none" w:sz="0" w:space="0" w:color="auto"/>
        <w:bottom w:val="none" w:sz="0" w:space="0" w:color="auto"/>
        <w:right w:val="none" w:sz="0" w:space="0" w:color="auto"/>
      </w:divBdr>
    </w:div>
    <w:div w:id="1915120241">
      <w:bodyDiv w:val="1"/>
      <w:marLeft w:val="0"/>
      <w:marRight w:val="0"/>
      <w:marTop w:val="0"/>
      <w:marBottom w:val="0"/>
      <w:divBdr>
        <w:top w:val="none" w:sz="0" w:space="0" w:color="auto"/>
        <w:left w:val="none" w:sz="0" w:space="0" w:color="auto"/>
        <w:bottom w:val="none" w:sz="0" w:space="0" w:color="auto"/>
        <w:right w:val="none" w:sz="0" w:space="0" w:color="auto"/>
      </w:divBdr>
    </w:div>
    <w:div w:id="2060667767">
      <w:bodyDiv w:val="1"/>
      <w:marLeft w:val="0"/>
      <w:marRight w:val="0"/>
      <w:marTop w:val="0"/>
      <w:marBottom w:val="0"/>
      <w:divBdr>
        <w:top w:val="none" w:sz="0" w:space="0" w:color="auto"/>
        <w:left w:val="none" w:sz="0" w:space="0" w:color="auto"/>
        <w:bottom w:val="none" w:sz="0" w:space="0" w:color="auto"/>
        <w:right w:val="none" w:sz="0" w:space="0" w:color="auto"/>
      </w:divBdr>
    </w:div>
    <w:div w:id="2088184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komunikace@biskupstvi.cz" TargetMode="External"/><Relationship Id="rId1" Type="http://schemas.openxmlformats.org/officeDocument/2006/relationships/hyperlink" Target="http://www.biskupstv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1316</TotalTime>
  <Pages>1</Pages>
  <Words>388</Words>
  <Characters>2292</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Anežka Benešová</cp:lastModifiedBy>
  <cp:revision>19</cp:revision>
  <dcterms:created xsi:type="dcterms:W3CDTF">2024-06-11T09:45:00Z</dcterms:created>
  <dcterms:modified xsi:type="dcterms:W3CDTF">2025-10-06T10:47:00Z</dcterms:modified>
</cp:coreProperties>
</file>