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40EBEC90" w14:textId="3A0C88E2" w:rsidR="007D74D6" w:rsidRPr="007D74D6" w:rsidRDefault="007D74D6" w:rsidP="007D74D6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2"/>
          <w:szCs w:val="32"/>
          <w:lang w:val="cs-CZ"/>
        </w:rPr>
      </w:pPr>
      <w:r w:rsidRPr="007D74D6">
        <w:rPr>
          <w:rFonts w:ascii="Readex Pro" w:eastAsia="Readex Pro" w:hAnsi="Readex Pro" w:cs="Readex Pro"/>
          <w:b/>
          <w:bCs/>
          <w:color w:val="210768"/>
          <w:sz w:val="32"/>
          <w:szCs w:val="32"/>
          <w:lang w:val="cs-CZ"/>
        </w:rPr>
        <w:t>Biskupství brněnské vyhlašuje výběrové řízení na ředitele pěti církevních škol a dvou školských zařízení</w:t>
      </w:r>
    </w:p>
    <w:p w14:paraId="43915CBA" w14:textId="77777777" w:rsidR="007D74D6" w:rsidRDefault="007D74D6" w:rsidP="007D74D6">
      <w:pPr>
        <w:spacing w:line="240" w:lineRule="auto"/>
        <w:ind w:left="720" w:right="522"/>
        <w:rPr>
          <w:rFonts w:ascii="Literata" w:eastAsia="Times New Roman" w:hAnsi="Literata"/>
          <w:b/>
          <w:bCs/>
          <w:color w:val="210768"/>
          <w:sz w:val="18"/>
          <w:szCs w:val="18"/>
        </w:rPr>
      </w:pPr>
    </w:p>
    <w:p w14:paraId="2F6B3ED7" w14:textId="72C2F94D" w:rsidR="00812B39" w:rsidRPr="008B16E8" w:rsidRDefault="007D74D6" w:rsidP="007D74D6">
      <w:pPr>
        <w:spacing w:line="240" w:lineRule="auto"/>
        <w:ind w:left="720"/>
        <w:jc w:val="both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Šestileté funkční období končí závěrem aktuálního školního roku stávajícím</w:t>
      </w:r>
      <w:r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</w:t>
      </w:r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ředitelům církevních škol v Jihomoravském kraji a v kraji Vysočina</w:t>
      </w:r>
      <w:r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– </w:t>
      </w:r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Biskupského gymnázia a Mateřské školy v Brně, Katolického gymnázia v Třebíči, Mateřské školy </w:t>
      </w:r>
      <w:proofErr w:type="spellStart"/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Jabula</w:t>
      </w:r>
      <w:proofErr w:type="spellEnd"/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v Moravských Budějovicích, Křesťanské základní školy v Jihlavě, Střední odborné školy sociální u Matky Boží v Jihlavě, Církevního domova mládeže </w:t>
      </w:r>
      <w:proofErr w:type="spellStart"/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Petrinum</w:t>
      </w:r>
      <w:proofErr w:type="spellEnd"/>
      <w:r w:rsidRPr="007D74D6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a Křesťanské pedagogicko-psychologické poradny v Brně. Společným zřizovatelem těchto subjektů je Biskupství brněnské, které nyní otevírá výběrové řízení na pozici ředitel/ředitelka pro nové šestileté funkční období. </w:t>
      </w:r>
    </w:p>
    <w:p w14:paraId="2B402909" w14:textId="52EF2F0F" w:rsidR="007D74D6" w:rsidRPr="007D74D6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7D74D6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„Naše církevní školy si kladou za cíl nejen špičkové vzdělání. Usilujeme o to vytvářet prostředí, které je otevřené, podnětné a založené na autentickém prožívání křesťanských hodnot, v němž mohou děti a studenti osobnostně i vztahově růst,“ 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uvádí Pavel Šenkyřík, vikář zodpovědný za pastoraci a vzdělávání brněnské diecéze. Všech pět škol (2 gymnázia,1 SŠ, 1 ZŠ, 1 MŠ) patří k vyhledávaným vzdělávacím institucím v regionu, o které je mezi rodiči i studenty velký zájem. Studenti z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Biskupského gymnázia v Brně 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a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Katolického gymnázia v Třebíči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jsou každoročně úspěšní v mnoha studentských soutěžích, jezdí na zahraniční pobyty, spolupracují s odbornými pracovišti a vysokými školami. Na obou gymnáziích a na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Střední odborné škole sociální v Jihlavě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studuje dohromady více než 1400 středoškoláků. Na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základní škole v Jihlavě 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se společně vzdělávají zdravé, nadané i děti se speciálním potřebami a škola patří (podle žebříčku ČŠI) ke stovce nejkvalitnějších škol v České republice.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Mateřské školy v Moravských Budějovicích a Brně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nabízejí dohromady více než stovce dětí kvalitní předškolní vzdělávání založené na křesťanských principech, jehož součástí je každodenní pobyt v přírodě, pestrá nabídka zájmových kroužků i společná modlitba a křesťanská výchova. 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Církevní domov mládeže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</w:t>
      </w:r>
      <w:proofErr w:type="spellStart"/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Petrinum</w:t>
      </w:r>
      <w:proofErr w:type="spellEnd"/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>v centru Brna slouží více než stovce studentů-chlapců nejen jako ubytovací jednotka, ale také jako zázemí pro studijní, osobnostní a duchovní rozvoj.</w:t>
      </w:r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Křesťanská pedagogicko-psychologická poradna</w:t>
      </w: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ročně poskytne odborné vyšetření, konzultaci nebo intervenci více než 1200 klientům z celého regionu jižní Moravy. Na všech našich školách a školských zařízeních zároveň podporujeme otevřenou komunikaci a spolupráci s rodiči, farnostmi a širší komunitou. </w:t>
      </w:r>
    </w:p>
    <w:p w14:paraId="0A8E7839" w14:textId="6CD5C841" w:rsidR="000A2561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7D74D6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Uchazeči o některou z nabízených pozic by měli kromě odborného vzdělání a praxe mít také křesťanský hodnotový rámec a schopnost integrovat tyto hodnoty do každodenního života školy. Předpokládáme také zkušenosti s vedením školy, schopnost motivovat a rozvíjet pedagogický kolektiv, komunikační a organizační schopnosti, zkušenosti s moderními výukovými metodami a vstřícnost vůči inovativním přístupům ve vzdělávacím procesu. Do výběrových řízení na nové vedení výše zmiňovaných subjektů je možné se hlásit do 6. 1. 2026. Podrobnosti k výběrovému řízení najdete na </w:t>
      </w:r>
      <w:hyperlink r:id="rId7" w:history="1">
        <w:r w:rsidRPr="007D74D6">
          <w:rPr>
            <w:rStyle w:val="Hypertextovodkaz"/>
            <w:rFonts w:ascii="Literata" w:eastAsia="Literata" w:hAnsi="Literata" w:cs="Literata"/>
            <w:b/>
            <w:bCs/>
            <w:sz w:val="18"/>
            <w:szCs w:val="18"/>
            <w:lang w:val="cs-CZ"/>
          </w:rPr>
          <w:t>webových stránkách biskupství</w:t>
        </w:r>
      </w:hyperlink>
      <w:r w:rsidRPr="007D74D6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.</w:t>
      </w:r>
    </w:p>
    <w:p w14:paraId="29B06E37" w14:textId="77777777" w:rsidR="007D74D6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177C8E9" w14:textId="77777777" w:rsidR="007D74D6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7FDE275F" w14:textId="77777777" w:rsidR="007D74D6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7F57F2CB" w14:textId="77777777" w:rsidR="007D74D6" w:rsidRPr="000A2561" w:rsidRDefault="007D74D6" w:rsidP="007D74D6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06560812" w14:textId="0696E377" w:rsidR="000A2561" w:rsidRPr="000A2561" w:rsidRDefault="000A2561" w:rsidP="000A2561">
      <w:pPr>
        <w:spacing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  <w:lang w:val="cs-CZ"/>
        </w:rPr>
      </w:pPr>
      <w:r w:rsidRPr="000A2561">
        <w:rPr>
          <w:rFonts w:ascii="Literata" w:eastAsia="Literata" w:hAnsi="Literata" w:cs="Literata"/>
          <w:b/>
          <w:color w:val="210768"/>
          <w:sz w:val="16"/>
          <w:szCs w:val="16"/>
          <w:lang w:val="cs-CZ"/>
        </w:rPr>
        <w:lastRenderedPageBreak/>
        <w:t>Podrobnosti k výběrovému řízení ráda poskytne:</w:t>
      </w:r>
    </w:p>
    <w:p w14:paraId="6F0D58FC" w14:textId="77777777" w:rsidR="000A2561" w:rsidRDefault="000A2561" w:rsidP="000A256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  <w:lang w:val="cs-CZ"/>
        </w:rPr>
      </w:pPr>
      <w:r w:rsidRPr="000A2561">
        <w:rPr>
          <w:rFonts w:ascii="Literata" w:eastAsia="Literata" w:hAnsi="Literata" w:cs="Literata"/>
          <w:b/>
          <w:bCs/>
          <w:color w:val="210768"/>
          <w:sz w:val="16"/>
          <w:szCs w:val="16"/>
          <w:lang w:val="cs-CZ"/>
        </w:rPr>
        <w:t>Ing. Zdeňka Matějková</w:t>
      </w:r>
    </w:p>
    <w:p w14:paraId="2C6C2193" w14:textId="30575A18" w:rsidR="000A2561" w:rsidRDefault="000A2561" w:rsidP="000A2561">
      <w:pPr>
        <w:spacing w:before="240" w:after="240" w:line="240" w:lineRule="auto"/>
        <w:ind w:left="720"/>
        <w:rPr>
          <w:rFonts w:ascii="Literata" w:eastAsia="Literata" w:hAnsi="Literata" w:cs="Literata"/>
          <w:bCs/>
          <w:i/>
          <w:iCs/>
          <w:color w:val="210768"/>
          <w:sz w:val="16"/>
          <w:szCs w:val="16"/>
          <w:lang w:val="cs-CZ"/>
        </w:rPr>
      </w:pPr>
      <w:r w:rsidRPr="000A2561">
        <w:rPr>
          <w:rFonts w:ascii="Literata" w:eastAsia="Literata" w:hAnsi="Literata" w:cs="Literata"/>
          <w:bCs/>
          <w:color w:val="210768"/>
          <w:sz w:val="16"/>
          <w:szCs w:val="16"/>
          <w:lang w:val="cs-CZ"/>
        </w:rPr>
        <w:t>Tel.:</w:t>
      </w:r>
      <w:r>
        <w:rPr>
          <w:rFonts w:ascii="Literata" w:eastAsia="Literata" w:hAnsi="Literata" w:cs="Literata"/>
          <w:bCs/>
          <w:color w:val="210768"/>
          <w:sz w:val="16"/>
          <w:szCs w:val="16"/>
          <w:lang w:val="cs-CZ"/>
        </w:rPr>
        <w:tab/>
      </w:r>
      <w:r w:rsidRPr="000A2561">
        <w:rPr>
          <w:rFonts w:ascii="Literata" w:eastAsia="Literata" w:hAnsi="Literata" w:cs="Literata"/>
          <w:bCs/>
          <w:color w:val="210768"/>
          <w:sz w:val="16"/>
          <w:szCs w:val="16"/>
          <w:lang w:val="cs-CZ"/>
        </w:rPr>
        <w:t xml:space="preserve"> 734 482 097</w:t>
      </w:r>
      <w:r w:rsidRPr="000A2561">
        <w:rPr>
          <w:rFonts w:ascii="Literata" w:eastAsia="Literata" w:hAnsi="Literata" w:cs="Literata"/>
          <w:bCs/>
          <w:color w:val="210768"/>
          <w:sz w:val="16"/>
          <w:szCs w:val="16"/>
          <w:lang w:val="cs-CZ"/>
        </w:rPr>
        <w:br/>
        <w:t xml:space="preserve">E-mail: </w:t>
      </w:r>
      <w:r>
        <w:rPr>
          <w:rFonts w:ascii="Literata" w:eastAsia="Literata" w:hAnsi="Literata" w:cs="Literata"/>
          <w:bCs/>
          <w:color w:val="210768"/>
          <w:sz w:val="16"/>
          <w:szCs w:val="16"/>
          <w:lang w:val="cs-CZ"/>
        </w:rPr>
        <w:tab/>
      </w:r>
      <w:hyperlink r:id="rId8" w:history="1">
        <w:r w:rsidRPr="000A2561">
          <w:rPr>
            <w:rStyle w:val="Hypertextovodkaz"/>
            <w:rFonts w:ascii="Literata" w:eastAsia="Literata" w:hAnsi="Literata" w:cs="Literata"/>
            <w:bCs/>
            <w:i/>
            <w:iCs/>
            <w:sz w:val="16"/>
            <w:szCs w:val="16"/>
            <w:lang w:val="cs-CZ"/>
          </w:rPr>
          <w:t>matejkova@biskupstvi.cz</w:t>
        </w:r>
      </w:hyperlink>
    </w:p>
    <w:p w14:paraId="369A421E" w14:textId="77777777" w:rsidR="000A2561" w:rsidRPr="000A2561" w:rsidRDefault="000A2561" w:rsidP="000A2561">
      <w:pPr>
        <w:spacing w:before="240" w:after="240" w:line="240" w:lineRule="auto"/>
        <w:ind w:left="720"/>
        <w:rPr>
          <w:rFonts w:ascii="Literata" w:eastAsia="Literata" w:hAnsi="Literata" w:cs="Literata"/>
          <w:b/>
          <w:color w:val="210768"/>
          <w:sz w:val="16"/>
          <w:szCs w:val="16"/>
          <w:lang w:val="cs-CZ"/>
        </w:rPr>
      </w:pPr>
    </w:p>
    <w:p w14:paraId="267E2E3C" w14:textId="3C8969AA" w:rsidR="000A2561" w:rsidRDefault="00AB7EA4" w:rsidP="000A256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Pro jiné dotazy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5F99BF54" w:rsidR="00E6052E" w:rsidRDefault="000A2561" w:rsidP="000A256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9"/>
      <w:footerReference w:type="default" r:id="rId10"/>
      <w:headerReference w:type="first" r:id="rId11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621E9" w14:textId="77777777" w:rsidR="00191119" w:rsidRDefault="00191119">
      <w:pPr>
        <w:spacing w:line="240" w:lineRule="auto"/>
      </w:pPr>
      <w:r>
        <w:separator/>
      </w:r>
    </w:p>
  </w:endnote>
  <w:endnote w:type="continuationSeparator" w:id="0">
    <w:p w14:paraId="27F613F2" w14:textId="77777777" w:rsidR="00191119" w:rsidRDefault="001911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B19B5797-540F-4C42-957C-17A13A47E872}"/>
    <w:embedBold r:id="rId2" w:fontKey="{8FFB7213-E671-41E1-9ADD-737467DCB737}"/>
  </w:font>
  <w:font w:name="Literata">
    <w:altName w:val="Calibri"/>
    <w:charset w:val="00"/>
    <w:family w:val="auto"/>
    <w:pitch w:val="default"/>
    <w:embedRegular r:id="rId3" w:fontKey="{3B44E24E-5995-4BB5-90AD-A4AF92E6C124}"/>
    <w:embedBold r:id="rId4" w:fontKey="{C8AB7B38-2AB1-4FAF-ACA3-B33183D9CC54}"/>
    <w:embedItalic r:id="rId5" w:fontKey="{6FA1A2AC-7EE3-493D-86C4-B72CA987CA37}"/>
    <w:embedBoldItalic r:id="rId6" w:fontKey="{DEBE93C4-AD62-41FC-8F28-EF03BE9DD7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6796BF9-8C06-4360-879A-FE78F7C8C6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C0C66EC-AC92-4C47-9224-BBF166452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50E63" w14:textId="77777777" w:rsidR="00191119" w:rsidRDefault="00191119">
      <w:pPr>
        <w:spacing w:line="240" w:lineRule="auto"/>
      </w:pPr>
      <w:r>
        <w:separator/>
      </w:r>
    </w:p>
  </w:footnote>
  <w:footnote w:type="continuationSeparator" w:id="0">
    <w:p w14:paraId="16F6D8BC" w14:textId="77777777" w:rsidR="00191119" w:rsidRDefault="001911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ACACEDA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8F562B">
      <w:rPr>
        <w:rFonts w:ascii="Readex Pro" w:eastAsia="Readex Pro" w:hAnsi="Readex Pro" w:cs="Readex Pro"/>
        <w:color w:val="210768"/>
      </w:rPr>
      <w:t>2</w:t>
    </w:r>
    <w:r w:rsidR="007D74D6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 xml:space="preserve">. </w:t>
    </w:r>
    <w:r w:rsidR="0039420B">
      <w:rPr>
        <w:rFonts w:ascii="Readex Pro" w:eastAsia="Readex Pro" w:hAnsi="Readex Pro" w:cs="Readex Pro"/>
        <w:color w:val="210768"/>
      </w:rPr>
      <w:t>1</w:t>
    </w:r>
    <w:r w:rsidR="007D74D6">
      <w:rPr>
        <w:rFonts w:ascii="Readex Pro" w:eastAsia="Readex Pro" w:hAnsi="Readex Pro" w:cs="Readex Pro"/>
        <w:color w:val="210768"/>
      </w:rPr>
      <w:t>0</w:t>
    </w:r>
    <w:r>
      <w:rPr>
        <w:rFonts w:ascii="Readex Pro" w:eastAsia="Readex Pro" w:hAnsi="Readex Pro" w:cs="Readex Pro"/>
        <w:color w:val="210768"/>
      </w:rPr>
      <w:t>. 202</w:t>
    </w:r>
    <w:r w:rsidR="007D74D6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2"/>
  </w:num>
  <w:num w:numId="2" w16cid:durableId="447698125">
    <w:abstractNumId w:val="1"/>
  </w:num>
  <w:num w:numId="3" w16cid:durableId="1469084963">
    <w:abstractNumId w:val="5"/>
  </w:num>
  <w:num w:numId="4" w16cid:durableId="208080751">
    <w:abstractNumId w:val="0"/>
  </w:num>
  <w:num w:numId="5" w16cid:durableId="1862165149">
    <w:abstractNumId w:val="3"/>
  </w:num>
  <w:num w:numId="6" w16cid:durableId="348455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A2561"/>
    <w:rsid w:val="000C6BF2"/>
    <w:rsid w:val="001021CB"/>
    <w:rsid w:val="001544AC"/>
    <w:rsid w:val="00191119"/>
    <w:rsid w:val="00222791"/>
    <w:rsid w:val="00274E34"/>
    <w:rsid w:val="002A5CFB"/>
    <w:rsid w:val="00384B7F"/>
    <w:rsid w:val="00392096"/>
    <w:rsid w:val="0039420B"/>
    <w:rsid w:val="003C1DAB"/>
    <w:rsid w:val="00405BEC"/>
    <w:rsid w:val="004665FD"/>
    <w:rsid w:val="004F372F"/>
    <w:rsid w:val="0053164F"/>
    <w:rsid w:val="005508DC"/>
    <w:rsid w:val="0057513E"/>
    <w:rsid w:val="005B4973"/>
    <w:rsid w:val="005E2E71"/>
    <w:rsid w:val="006101F8"/>
    <w:rsid w:val="00624DE4"/>
    <w:rsid w:val="00644DD6"/>
    <w:rsid w:val="006B004A"/>
    <w:rsid w:val="006F0CD7"/>
    <w:rsid w:val="007558B8"/>
    <w:rsid w:val="00770F35"/>
    <w:rsid w:val="007D74D6"/>
    <w:rsid w:val="007F337C"/>
    <w:rsid w:val="00812B39"/>
    <w:rsid w:val="008B16E8"/>
    <w:rsid w:val="008B2721"/>
    <w:rsid w:val="008F4651"/>
    <w:rsid w:val="008F562B"/>
    <w:rsid w:val="009752FE"/>
    <w:rsid w:val="00983A7B"/>
    <w:rsid w:val="009A6D2D"/>
    <w:rsid w:val="009B42F5"/>
    <w:rsid w:val="009F1381"/>
    <w:rsid w:val="00A10828"/>
    <w:rsid w:val="00AB7EA4"/>
    <w:rsid w:val="00AE5F38"/>
    <w:rsid w:val="00B02244"/>
    <w:rsid w:val="00B2720C"/>
    <w:rsid w:val="00B501CA"/>
    <w:rsid w:val="00B55787"/>
    <w:rsid w:val="00B611FD"/>
    <w:rsid w:val="00BD7312"/>
    <w:rsid w:val="00C67156"/>
    <w:rsid w:val="00CF43E1"/>
    <w:rsid w:val="00D115E5"/>
    <w:rsid w:val="00D46093"/>
    <w:rsid w:val="00D80057"/>
    <w:rsid w:val="00DC788A"/>
    <w:rsid w:val="00E230CF"/>
    <w:rsid w:val="00E6052E"/>
    <w:rsid w:val="00E92EB3"/>
    <w:rsid w:val="00EC7EBA"/>
    <w:rsid w:val="00EE38FD"/>
    <w:rsid w:val="00F85E40"/>
    <w:rsid w:val="00F86C86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7D74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kova@biskupstvi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skupstvi.cz/cs/biskupstvi-brnenske-vyhlasuje-vyberove-rizeni-na-obsazeni-funkci-reditele-skolskych-pravnickych-oso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</Pages>
  <Words>506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25</cp:revision>
  <dcterms:created xsi:type="dcterms:W3CDTF">2024-06-11T09:45:00Z</dcterms:created>
  <dcterms:modified xsi:type="dcterms:W3CDTF">2025-10-22T08:00:00Z</dcterms:modified>
</cp:coreProperties>
</file>