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B417AE" w14:textId="77777777" w:rsidR="00E6052E" w:rsidRDefault="00E6052E" w:rsidP="00EE38FD">
      <w:pPr>
        <w:ind w:right="522"/>
        <w:rPr>
          <w:rFonts w:ascii="Readex Pro" w:eastAsia="Readex Pro" w:hAnsi="Readex Pro" w:cs="Readex Pro"/>
          <w:b/>
          <w:color w:val="210768"/>
          <w:sz w:val="26"/>
          <w:szCs w:val="26"/>
        </w:rPr>
      </w:pPr>
    </w:p>
    <w:p w14:paraId="252D9848" w14:textId="6F97FAB0" w:rsidR="007F1833" w:rsidRPr="007F1833" w:rsidRDefault="00546DFD" w:rsidP="00D31CD3">
      <w:pPr>
        <w:rPr>
          <w:rFonts w:ascii="Readex Pro" w:hAnsi="Readex Pro"/>
          <w:b/>
          <w:bCs/>
          <w:color w:val="210768"/>
          <w:sz w:val="34"/>
          <w:szCs w:val="34"/>
        </w:rPr>
      </w:pPr>
      <w:r>
        <w:rPr>
          <w:rFonts w:ascii="Readex Pro" w:hAnsi="Readex Pro"/>
          <w:b/>
          <w:bCs/>
          <w:color w:val="210768"/>
          <w:sz w:val="34"/>
          <w:szCs w:val="34"/>
        </w:rPr>
        <w:t xml:space="preserve">Kosterní ostatky a pozůstatky apsidy: </w:t>
      </w:r>
      <w:r w:rsidR="00E664C7">
        <w:rPr>
          <w:rFonts w:ascii="Readex Pro" w:hAnsi="Readex Pro"/>
          <w:b/>
          <w:bCs/>
          <w:color w:val="210768"/>
          <w:sz w:val="34"/>
          <w:szCs w:val="34"/>
        </w:rPr>
        <w:t xml:space="preserve">Archeologové </w:t>
      </w:r>
      <w:r w:rsidR="00F4113D">
        <w:rPr>
          <w:rFonts w:ascii="Readex Pro" w:hAnsi="Readex Pro"/>
          <w:b/>
          <w:bCs/>
          <w:color w:val="210768"/>
          <w:sz w:val="34"/>
          <w:szCs w:val="34"/>
        </w:rPr>
        <w:t xml:space="preserve">v klášteře Rosa </w:t>
      </w:r>
      <w:proofErr w:type="spellStart"/>
      <w:r w:rsidR="00F4113D">
        <w:rPr>
          <w:rFonts w:ascii="Readex Pro" w:hAnsi="Readex Pro"/>
          <w:b/>
          <w:bCs/>
          <w:color w:val="210768"/>
          <w:sz w:val="34"/>
          <w:szCs w:val="34"/>
        </w:rPr>
        <w:t>Coeli</w:t>
      </w:r>
      <w:proofErr w:type="spellEnd"/>
      <w:r w:rsidR="00F4113D">
        <w:rPr>
          <w:rFonts w:ascii="Readex Pro" w:hAnsi="Readex Pro"/>
          <w:b/>
          <w:bCs/>
          <w:color w:val="210768"/>
          <w:sz w:val="34"/>
          <w:szCs w:val="34"/>
        </w:rPr>
        <w:t xml:space="preserve"> odkryli významné nálezy</w:t>
      </w:r>
    </w:p>
    <w:p w14:paraId="7618DE02" w14:textId="74E76EA2" w:rsidR="004C1A0D" w:rsidRPr="00331E0C" w:rsidRDefault="004C1A0D" w:rsidP="00D31CD3">
      <w:pPr>
        <w:spacing w:before="240" w:after="240" w:line="240" w:lineRule="auto"/>
        <w:jc w:val="both"/>
        <w:rPr>
          <w:rFonts w:ascii="Literata" w:hAnsi="Literata"/>
          <w:b/>
          <w:bCs/>
          <w:color w:val="210768"/>
          <w:sz w:val="20"/>
          <w:szCs w:val="20"/>
        </w:rPr>
      </w:pPr>
      <w:r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Klášter Rosa </w:t>
      </w:r>
      <w:proofErr w:type="spellStart"/>
      <w:r w:rsidRPr="00331E0C">
        <w:rPr>
          <w:rFonts w:ascii="Literata" w:hAnsi="Literata"/>
          <w:b/>
          <w:bCs/>
          <w:color w:val="210768"/>
          <w:sz w:val="20"/>
          <w:szCs w:val="20"/>
        </w:rPr>
        <w:t>Coeli</w:t>
      </w:r>
      <w:proofErr w:type="spellEnd"/>
      <w:r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</w:t>
      </w:r>
      <w:r w:rsidR="00546DFD"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v Dolních Kounicích </w:t>
      </w:r>
      <w:r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od podzimu 2024 prochází revitalizací. Nezbytnou součástí stavebních úprav je záchranný archeologický </w:t>
      </w:r>
      <w:r w:rsidR="0069632E" w:rsidRPr="00331E0C">
        <w:rPr>
          <w:rFonts w:ascii="Literata" w:hAnsi="Literata"/>
          <w:b/>
          <w:bCs/>
          <w:color w:val="210768"/>
          <w:sz w:val="20"/>
          <w:szCs w:val="20"/>
        </w:rPr>
        <w:t>výzkum</w:t>
      </w:r>
      <w:r w:rsidR="002F5A46" w:rsidRPr="00331E0C">
        <w:rPr>
          <w:rFonts w:ascii="Literata" w:hAnsi="Literata"/>
          <w:b/>
          <w:bCs/>
          <w:color w:val="210768"/>
          <w:sz w:val="20"/>
          <w:szCs w:val="20"/>
        </w:rPr>
        <w:t>, který poodhalil dávno zapomenutá tajemství o významu památky a životě jejích dřívějších obyvatel</w:t>
      </w:r>
      <w:r w:rsidRPr="00331E0C">
        <w:rPr>
          <w:rFonts w:ascii="Literata" w:hAnsi="Literata"/>
          <w:b/>
          <w:bCs/>
          <w:color w:val="210768"/>
          <w:sz w:val="20"/>
          <w:szCs w:val="20"/>
        </w:rPr>
        <w:t>. Po čtyřech měsících intenzivní práce hlásí archeologové významné nálezy. Mezi řadou zajímavých</w:t>
      </w:r>
      <w:r w:rsidR="002F5A46"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historických</w:t>
      </w:r>
      <w:r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předmětů</w:t>
      </w:r>
      <w:r w:rsidR="001132A0"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nejen</w:t>
      </w:r>
      <w:r w:rsidR="002F5A46"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z období středověku</w:t>
      </w:r>
      <w:r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a kosterních ostatků objevili také pozůstatky zázemí stavební huti</w:t>
      </w:r>
      <w:r w:rsidR="002F5A46"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ze 14. století</w:t>
      </w:r>
      <w:r w:rsidRPr="00331E0C">
        <w:rPr>
          <w:rFonts w:ascii="Literata" w:hAnsi="Literata"/>
          <w:b/>
          <w:bCs/>
          <w:color w:val="210768"/>
          <w:sz w:val="20"/>
          <w:szCs w:val="20"/>
        </w:rPr>
        <w:t xml:space="preserve"> i historickou dlažbu v klášterní kvadratuř</w:t>
      </w:r>
      <w:r w:rsidR="002F5A46" w:rsidRPr="00331E0C">
        <w:rPr>
          <w:rFonts w:ascii="Literata" w:hAnsi="Literata"/>
          <w:b/>
          <w:bCs/>
          <w:color w:val="210768"/>
          <w:sz w:val="20"/>
          <w:szCs w:val="20"/>
        </w:rPr>
        <w:t>e z 15. století.</w:t>
      </w:r>
    </w:p>
    <w:p w14:paraId="564FB8AC" w14:textId="2DCAB2B7" w:rsidR="00F4113D" w:rsidRPr="00331E0C" w:rsidRDefault="00F4113D" w:rsidP="00F4113D">
      <w:pPr>
        <w:spacing w:before="100" w:beforeAutospacing="1" w:after="100" w:afterAutospacing="1" w:line="240" w:lineRule="auto"/>
        <w:jc w:val="both"/>
        <w:rPr>
          <w:rFonts w:ascii="Literata" w:hAnsi="Literata"/>
          <w:color w:val="210768"/>
          <w:sz w:val="20"/>
          <w:szCs w:val="20"/>
        </w:rPr>
      </w:pPr>
      <w:r w:rsidRPr="00331E0C">
        <w:rPr>
          <w:rFonts w:ascii="Literata" w:hAnsi="Literata"/>
          <w:color w:val="210768"/>
          <w:sz w:val="20"/>
          <w:szCs w:val="20"/>
        </w:rPr>
        <w:t xml:space="preserve">Fyzická realizace trojice projektů na obnovu kláštera Rosa </w:t>
      </w:r>
      <w:proofErr w:type="spellStart"/>
      <w:r w:rsidRPr="00331E0C">
        <w:rPr>
          <w:rFonts w:ascii="Literata" w:hAnsi="Literata"/>
          <w:color w:val="210768"/>
          <w:sz w:val="20"/>
          <w:szCs w:val="20"/>
        </w:rPr>
        <w:t>Coeli</w:t>
      </w:r>
      <w:proofErr w:type="spellEnd"/>
      <w:r w:rsidRPr="00331E0C">
        <w:rPr>
          <w:rFonts w:ascii="Literata" w:hAnsi="Literata"/>
          <w:color w:val="210768"/>
          <w:sz w:val="20"/>
          <w:szCs w:val="20"/>
        </w:rPr>
        <w:t xml:space="preserve"> </w:t>
      </w:r>
      <w:r w:rsidR="001132A0" w:rsidRPr="00331E0C">
        <w:rPr>
          <w:rFonts w:ascii="Literata" w:hAnsi="Literata"/>
          <w:color w:val="210768"/>
          <w:sz w:val="20"/>
          <w:szCs w:val="20"/>
        </w:rPr>
        <w:t>odstartovala</w:t>
      </w:r>
      <w:r w:rsidRPr="00331E0C">
        <w:rPr>
          <w:rFonts w:ascii="Literata" w:hAnsi="Literata"/>
          <w:color w:val="210768"/>
          <w:sz w:val="20"/>
          <w:szCs w:val="20"/>
        </w:rPr>
        <w:t xml:space="preserve"> na podzim roku 2024. Aktuálně pokračuje výstavba nového turistického informačního centra v jižní části klášterní zahrady. Kromě toho pod dohledem archeologů vznikají výkopy v dalších částech památky, které odkryly řadu zajímavých nálezů. Nejhodnotnější objev představují pozůstatky zázemí stavební huti, která se ve 14. století podílela na výstavbě klášterního chrámu, a historická dlažba v klášterní kvadratuře, jejíž původ se odhaduje na 15. </w:t>
      </w:r>
      <w:r w:rsidR="002F5A46" w:rsidRPr="00331E0C">
        <w:rPr>
          <w:rFonts w:ascii="Literata" w:hAnsi="Literata"/>
          <w:color w:val="210768"/>
          <w:sz w:val="20"/>
          <w:szCs w:val="20"/>
        </w:rPr>
        <w:t>s</w:t>
      </w:r>
      <w:r w:rsidRPr="00331E0C">
        <w:rPr>
          <w:rFonts w:ascii="Literata" w:hAnsi="Literata"/>
          <w:color w:val="210768"/>
          <w:sz w:val="20"/>
          <w:szCs w:val="20"/>
        </w:rPr>
        <w:t>toletí, kdy byl klášter zbudován.</w:t>
      </w:r>
      <w:r w:rsidR="002F5A46" w:rsidRPr="00331E0C">
        <w:rPr>
          <w:rFonts w:ascii="Literata" w:hAnsi="Literata"/>
          <w:color w:val="210768"/>
          <w:sz w:val="20"/>
          <w:szCs w:val="20"/>
        </w:rPr>
        <w:t xml:space="preserve"> </w:t>
      </w:r>
      <w:r w:rsidR="002F5A46" w:rsidRPr="00331E0C">
        <w:rPr>
          <w:rFonts w:ascii="Literata" w:hAnsi="Literata"/>
          <w:i/>
          <w:iCs/>
          <w:color w:val="210768"/>
          <w:sz w:val="20"/>
          <w:szCs w:val="20"/>
        </w:rPr>
        <w:t>„Tyto nálezy jsou zvlášť významné, proto</w:t>
      </w:r>
      <w:r w:rsidR="001132A0" w:rsidRPr="00331E0C">
        <w:rPr>
          <w:rFonts w:ascii="Literata" w:hAnsi="Literata"/>
          <w:i/>
          <w:iCs/>
          <w:color w:val="210768"/>
          <w:sz w:val="20"/>
          <w:szCs w:val="20"/>
        </w:rPr>
        <w:t>že</w:t>
      </w:r>
      <w:r w:rsidR="00507060" w:rsidRPr="00331E0C">
        <w:rPr>
          <w:rFonts w:ascii="Literata" w:hAnsi="Literata"/>
          <w:i/>
          <w:iCs/>
          <w:color w:val="210768"/>
          <w:sz w:val="20"/>
          <w:szCs w:val="20"/>
        </w:rPr>
        <w:t xml:space="preserve"> poodhalují nové poznatky o vzniku původního souboru staveb a životu nejstaršího ženského kláštera na Moravě.</w:t>
      </w:r>
      <w:r w:rsidR="00EB7450" w:rsidRPr="00331E0C">
        <w:rPr>
          <w:rFonts w:ascii="Literata" w:hAnsi="Literata"/>
          <w:i/>
          <w:iCs/>
          <w:color w:val="210768"/>
          <w:sz w:val="20"/>
          <w:szCs w:val="20"/>
        </w:rPr>
        <w:t xml:space="preserve"> Plánované stavební práce nabízejí příležitost k provedení doposud největšího uceleného archeologického výzkumu za uplynulé období,</w:t>
      </w:r>
      <w:r w:rsidR="00182BD1" w:rsidRPr="00331E0C">
        <w:rPr>
          <w:rFonts w:ascii="Literata" w:hAnsi="Literata"/>
          <w:color w:val="210768"/>
          <w:sz w:val="20"/>
          <w:szCs w:val="20"/>
        </w:rPr>
        <w:t>“</w:t>
      </w:r>
      <w:r w:rsidR="002F5A46" w:rsidRPr="00331E0C">
        <w:rPr>
          <w:rFonts w:ascii="Literata" w:hAnsi="Literata"/>
          <w:color w:val="210768"/>
          <w:sz w:val="20"/>
          <w:szCs w:val="20"/>
        </w:rPr>
        <w:t xml:space="preserve"> vysvětluje </w:t>
      </w:r>
      <w:r w:rsidR="00182BD1" w:rsidRPr="00331E0C">
        <w:rPr>
          <w:rFonts w:ascii="Literata" w:hAnsi="Literata"/>
          <w:color w:val="210768"/>
          <w:sz w:val="20"/>
          <w:szCs w:val="20"/>
        </w:rPr>
        <w:t>Barbora Hlávková ze stavebního oddělení Biskupství brněnského, kter</w:t>
      </w:r>
      <w:r w:rsidR="00C84041" w:rsidRPr="00331E0C">
        <w:rPr>
          <w:rFonts w:ascii="Literata" w:hAnsi="Literata"/>
          <w:color w:val="210768"/>
          <w:sz w:val="20"/>
          <w:szCs w:val="20"/>
        </w:rPr>
        <w:t>á</w:t>
      </w:r>
      <w:r w:rsidR="00182BD1" w:rsidRPr="00331E0C">
        <w:rPr>
          <w:rFonts w:ascii="Literata" w:hAnsi="Literata"/>
          <w:color w:val="210768"/>
          <w:sz w:val="20"/>
          <w:szCs w:val="20"/>
        </w:rPr>
        <w:t xml:space="preserve"> opravu kláštera Rosa </w:t>
      </w:r>
      <w:proofErr w:type="spellStart"/>
      <w:r w:rsidR="00182BD1" w:rsidRPr="00331E0C">
        <w:rPr>
          <w:rFonts w:ascii="Literata" w:hAnsi="Literata"/>
          <w:color w:val="210768"/>
          <w:sz w:val="20"/>
          <w:szCs w:val="20"/>
        </w:rPr>
        <w:t>Coeli</w:t>
      </w:r>
      <w:proofErr w:type="spellEnd"/>
      <w:r w:rsidR="00182BD1" w:rsidRPr="00331E0C">
        <w:rPr>
          <w:rFonts w:ascii="Literata" w:hAnsi="Literata"/>
          <w:color w:val="210768"/>
          <w:sz w:val="20"/>
          <w:szCs w:val="20"/>
        </w:rPr>
        <w:t xml:space="preserve"> koordinuje. </w:t>
      </w:r>
    </w:p>
    <w:p w14:paraId="447EFF55" w14:textId="285A0B5B" w:rsidR="004C1A0D" w:rsidRPr="00331E0C" w:rsidRDefault="002F5A46" w:rsidP="00F4113D">
      <w:pPr>
        <w:spacing w:before="100" w:beforeAutospacing="1" w:after="100" w:afterAutospacing="1" w:line="240" w:lineRule="auto"/>
        <w:jc w:val="both"/>
        <w:rPr>
          <w:rFonts w:ascii="Literata" w:hAnsi="Literata"/>
          <w:color w:val="210768"/>
          <w:sz w:val="20"/>
          <w:szCs w:val="20"/>
        </w:rPr>
      </w:pPr>
      <w:r w:rsidRPr="00331E0C">
        <w:rPr>
          <w:rFonts w:ascii="Literata" w:hAnsi="Literata"/>
          <w:color w:val="210768"/>
          <w:sz w:val="20"/>
          <w:szCs w:val="20"/>
        </w:rPr>
        <w:t>Mezi nálezy se dále objevily</w:t>
      </w:r>
      <w:r w:rsidR="00F4113D" w:rsidRPr="00331E0C">
        <w:rPr>
          <w:rFonts w:ascii="Literata" w:hAnsi="Literata"/>
          <w:color w:val="210768"/>
          <w:sz w:val="20"/>
          <w:szCs w:val="20"/>
        </w:rPr>
        <w:t xml:space="preserve"> středověké mince, prsten, ostruha a soubor keramiky různého stáří. Významným objevem jsou také četné kosterní ostatky, pohřbené převážně v prostorách rajského dvora.</w:t>
      </w:r>
      <w:r w:rsidRPr="00331E0C">
        <w:rPr>
          <w:rFonts w:ascii="Literata" w:hAnsi="Literata"/>
          <w:color w:val="210768"/>
          <w:sz w:val="20"/>
          <w:szCs w:val="20"/>
        </w:rPr>
        <w:t xml:space="preserve"> </w:t>
      </w:r>
      <w:r w:rsidRPr="00331E0C">
        <w:rPr>
          <w:rFonts w:ascii="Literata" w:hAnsi="Literata"/>
          <w:i/>
          <w:iCs/>
          <w:color w:val="210768"/>
          <w:sz w:val="20"/>
          <w:szCs w:val="20"/>
        </w:rPr>
        <w:t>„V neposlední řadě jsme odhalili polohu dřívější románské apsidy, kterou si můžeme představit jako výklenek za oltářem a která byla později nahrazena kostelem Panny Marie. Tento objev nám pomáhá lépe porozumět stavební historii kláštera a jeho významu v kontextu středověké architektury</w:t>
      </w:r>
      <w:r w:rsidR="00063342" w:rsidRPr="00331E0C">
        <w:rPr>
          <w:rFonts w:ascii="Literata" w:hAnsi="Literata"/>
          <w:i/>
          <w:iCs/>
          <w:color w:val="210768"/>
          <w:sz w:val="20"/>
          <w:szCs w:val="20"/>
        </w:rPr>
        <w:t xml:space="preserve">. Ten </w:t>
      </w:r>
      <w:r w:rsidRPr="00331E0C">
        <w:rPr>
          <w:rFonts w:ascii="Literata" w:hAnsi="Literata"/>
          <w:i/>
          <w:iCs/>
          <w:color w:val="210768"/>
          <w:sz w:val="20"/>
          <w:szCs w:val="20"/>
        </w:rPr>
        <w:t xml:space="preserve">se ve světle těchto poznatků jeví ještě větší,“ </w:t>
      </w:r>
      <w:r w:rsidRPr="00331E0C">
        <w:rPr>
          <w:rFonts w:ascii="Literata" w:hAnsi="Literata"/>
          <w:color w:val="210768"/>
          <w:sz w:val="20"/>
          <w:szCs w:val="20"/>
        </w:rPr>
        <w:t xml:space="preserve">popisuje </w:t>
      </w:r>
      <w:r w:rsidR="00507060" w:rsidRPr="00331E0C">
        <w:rPr>
          <w:rFonts w:ascii="Literata" w:hAnsi="Literata"/>
          <w:color w:val="210768"/>
          <w:sz w:val="20"/>
          <w:szCs w:val="20"/>
        </w:rPr>
        <w:t xml:space="preserve">Mgr. Pavel Staněk </w:t>
      </w:r>
      <w:r w:rsidR="00182BD1" w:rsidRPr="00331E0C">
        <w:rPr>
          <w:rFonts w:ascii="Literata" w:hAnsi="Literata"/>
          <w:color w:val="210768"/>
          <w:sz w:val="20"/>
          <w:szCs w:val="20"/>
        </w:rPr>
        <w:t xml:space="preserve">z brněnské pobočky organizace </w:t>
      </w:r>
      <w:proofErr w:type="spellStart"/>
      <w:r w:rsidR="00182BD1" w:rsidRPr="00331E0C">
        <w:rPr>
          <w:rFonts w:ascii="Literata" w:hAnsi="Literata"/>
          <w:color w:val="210768"/>
          <w:sz w:val="20"/>
          <w:szCs w:val="20"/>
        </w:rPr>
        <w:t>Archaia</w:t>
      </w:r>
      <w:proofErr w:type="spellEnd"/>
      <w:r w:rsidR="00182BD1" w:rsidRPr="00331E0C">
        <w:rPr>
          <w:rFonts w:ascii="Literata" w:hAnsi="Literata"/>
          <w:color w:val="210768"/>
          <w:sz w:val="20"/>
          <w:szCs w:val="20"/>
        </w:rPr>
        <w:t xml:space="preserve"> Brno, která archeologické práce v Rosa </w:t>
      </w:r>
      <w:proofErr w:type="spellStart"/>
      <w:r w:rsidR="00182BD1" w:rsidRPr="00331E0C">
        <w:rPr>
          <w:rFonts w:ascii="Literata" w:hAnsi="Literata"/>
          <w:color w:val="210768"/>
          <w:sz w:val="20"/>
          <w:szCs w:val="20"/>
        </w:rPr>
        <w:t>Coeli</w:t>
      </w:r>
      <w:proofErr w:type="spellEnd"/>
      <w:r w:rsidR="00182BD1" w:rsidRPr="00331E0C">
        <w:rPr>
          <w:rFonts w:ascii="Literata" w:hAnsi="Literata"/>
          <w:color w:val="210768"/>
          <w:sz w:val="20"/>
          <w:szCs w:val="20"/>
        </w:rPr>
        <w:t xml:space="preserve"> realizuje.</w:t>
      </w:r>
    </w:p>
    <w:p w14:paraId="78FA4393" w14:textId="3C3E19DB" w:rsidR="002F5A46" w:rsidRPr="00331E0C" w:rsidRDefault="00063342" w:rsidP="00D31CD3">
      <w:pPr>
        <w:spacing w:before="100" w:beforeAutospacing="1" w:after="100" w:afterAutospacing="1" w:line="240" w:lineRule="auto"/>
        <w:jc w:val="both"/>
        <w:rPr>
          <w:rFonts w:ascii="Literata" w:hAnsi="Literata"/>
          <w:color w:val="210768"/>
          <w:sz w:val="20"/>
          <w:szCs w:val="20"/>
        </w:rPr>
      </w:pPr>
      <w:r w:rsidRPr="00331E0C">
        <w:rPr>
          <w:rFonts w:ascii="Literata" w:hAnsi="Literata"/>
          <w:color w:val="210768"/>
          <w:sz w:val="20"/>
          <w:szCs w:val="20"/>
        </w:rPr>
        <w:t>N</w:t>
      </w:r>
      <w:r w:rsidR="002F5A46" w:rsidRPr="00331E0C">
        <w:rPr>
          <w:rFonts w:ascii="Literata" w:hAnsi="Literata"/>
          <w:color w:val="210768"/>
          <w:sz w:val="20"/>
          <w:szCs w:val="20"/>
        </w:rPr>
        <w:t>ávštěvníci</w:t>
      </w:r>
      <w:r w:rsidRPr="00331E0C">
        <w:rPr>
          <w:rFonts w:ascii="Literata" w:hAnsi="Literata"/>
          <w:color w:val="210768"/>
          <w:sz w:val="20"/>
          <w:szCs w:val="20"/>
        </w:rPr>
        <w:t xml:space="preserve"> po revitalizaci uvidí</w:t>
      </w:r>
      <w:r w:rsidR="002F5A46" w:rsidRPr="00331E0C">
        <w:rPr>
          <w:rFonts w:ascii="Literata" w:hAnsi="Literata"/>
          <w:color w:val="210768"/>
          <w:sz w:val="20"/>
          <w:szCs w:val="20"/>
        </w:rPr>
        <w:t xml:space="preserve"> nejvýznamnější nálezy v </w:t>
      </w:r>
      <w:r w:rsidR="00EA6E29" w:rsidRPr="00331E0C">
        <w:rPr>
          <w:rFonts w:ascii="Literata" w:hAnsi="Literata"/>
          <w:color w:val="210768"/>
          <w:sz w:val="20"/>
          <w:szCs w:val="20"/>
        </w:rPr>
        <w:t>expozic</w:t>
      </w:r>
      <w:r w:rsidR="002F5A46" w:rsidRPr="00331E0C">
        <w:rPr>
          <w:rFonts w:ascii="Literata" w:hAnsi="Literata"/>
          <w:color w:val="210768"/>
          <w:sz w:val="20"/>
          <w:szCs w:val="20"/>
        </w:rPr>
        <w:t>i</w:t>
      </w:r>
      <w:r w:rsidR="00EA6E29" w:rsidRPr="00331E0C">
        <w:rPr>
          <w:rFonts w:ascii="Literata" w:hAnsi="Literata"/>
          <w:color w:val="210768"/>
          <w:sz w:val="20"/>
          <w:szCs w:val="20"/>
        </w:rPr>
        <w:t xml:space="preserve"> </w:t>
      </w:r>
      <w:r w:rsidRPr="00331E0C">
        <w:rPr>
          <w:rFonts w:ascii="Literata" w:hAnsi="Literata"/>
          <w:color w:val="210768"/>
          <w:sz w:val="20"/>
          <w:szCs w:val="20"/>
        </w:rPr>
        <w:t xml:space="preserve">v prostorách </w:t>
      </w:r>
      <w:r w:rsidR="00EA6E29" w:rsidRPr="00331E0C">
        <w:rPr>
          <w:rFonts w:ascii="Literata" w:hAnsi="Literata"/>
          <w:color w:val="210768"/>
          <w:sz w:val="20"/>
          <w:szCs w:val="20"/>
        </w:rPr>
        <w:t>památky.</w:t>
      </w:r>
      <w:r w:rsidR="002F5A46" w:rsidRPr="00331E0C">
        <w:rPr>
          <w:rFonts w:ascii="Literata" w:hAnsi="Literata"/>
          <w:color w:val="210768"/>
          <w:sz w:val="20"/>
          <w:szCs w:val="20"/>
        </w:rPr>
        <w:t xml:space="preserve"> Dokončení prací se plánuje na rok 2027, kdy v jižní části dosud nezpřístupněné klášterní zahrady vznikne nový veřejný prostor s budovou turistického informačního centra.</w:t>
      </w:r>
      <w:r w:rsidR="001132A0" w:rsidRPr="00331E0C">
        <w:rPr>
          <w:rFonts w:ascii="Literata" w:hAnsi="Literata"/>
          <w:color w:val="210768"/>
          <w:sz w:val="20"/>
          <w:szCs w:val="20"/>
        </w:rPr>
        <w:t xml:space="preserve"> I samotný objekt kláštera do té doby </w:t>
      </w:r>
      <w:r w:rsidRPr="00331E0C">
        <w:rPr>
          <w:rFonts w:ascii="Literata" w:hAnsi="Literata"/>
          <w:color w:val="210768"/>
          <w:sz w:val="20"/>
          <w:szCs w:val="20"/>
        </w:rPr>
        <w:t>čeká</w:t>
      </w:r>
      <w:r w:rsidR="001132A0" w:rsidRPr="00331E0C">
        <w:rPr>
          <w:rFonts w:ascii="Literata" w:hAnsi="Literata"/>
          <w:color w:val="210768"/>
          <w:sz w:val="20"/>
          <w:szCs w:val="20"/>
        </w:rPr>
        <w:t xml:space="preserve"> rozsáhl</w:t>
      </w:r>
      <w:r w:rsidRPr="00331E0C">
        <w:rPr>
          <w:rFonts w:ascii="Literata" w:hAnsi="Literata"/>
          <w:color w:val="210768"/>
          <w:sz w:val="20"/>
          <w:szCs w:val="20"/>
        </w:rPr>
        <w:t>á</w:t>
      </w:r>
      <w:r w:rsidR="001132A0" w:rsidRPr="00331E0C">
        <w:rPr>
          <w:rFonts w:ascii="Literata" w:hAnsi="Literata"/>
          <w:color w:val="210768"/>
          <w:sz w:val="20"/>
          <w:szCs w:val="20"/>
        </w:rPr>
        <w:t xml:space="preserve"> obnov</w:t>
      </w:r>
      <w:r w:rsidRPr="00331E0C">
        <w:rPr>
          <w:rFonts w:ascii="Literata" w:hAnsi="Literata"/>
          <w:color w:val="210768"/>
          <w:sz w:val="20"/>
          <w:szCs w:val="20"/>
        </w:rPr>
        <w:t>a</w:t>
      </w:r>
      <w:r w:rsidR="001132A0" w:rsidRPr="00331E0C">
        <w:rPr>
          <w:rFonts w:ascii="Literata" w:hAnsi="Literata"/>
          <w:color w:val="210768"/>
          <w:sz w:val="20"/>
          <w:szCs w:val="20"/>
        </w:rPr>
        <w:t xml:space="preserve"> a část památky bude také zpřístupněna bezbariérově.</w:t>
      </w:r>
    </w:p>
    <w:p w14:paraId="38DBEC55" w14:textId="0363C881" w:rsidR="001132A0" w:rsidRPr="00331E0C" w:rsidRDefault="00507060" w:rsidP="001132A0">
      <w:pPr>
        <w:spacing w:before="100" w:beforeAutospacing="1" w:after="100" w:afterAutospacing="1" w:line="240" w:lineRule="auto"/>
        <w:jc w:val="both"/>
        <w:rPr>
          <w:rFonts w:ascii="Literata" w:hAnsi="Literata"/>
          <w:color w:val="210768"/>
          <w:sz w:val="20"/>
          <w:szCs w:val="20"/>
        </w:rPr>
      </w:pPr>
      <w:r w:rsidRPr="00331E0C">
        <w:rPr>
          <w:rFonts w:ascii="Literata" w:hAnsi="Literata"/>
          <w:color w:val="210768"/>
          <w:sz w:val="20"/>
          <w:szCs w:val="20"/>
        </w:rPr>
        <w:t xml:space="preserve">Projekty na revitalizaci </w:t>
      </w:r>
      <w:r w:rsidR="001132A0" w:rsidRPr="00331E0C">
        <w:rPr>
          <w:rFonts w:ascii="Literata" w:hAnsi="Literata"/>
          <w:color w:val="210768"/>
          <w:sz w:val="20"/>
          <w:szCs w:val="20"/>
        </w:rPr>
        <w:t xml:space="preserve">kláštera Rosa </w:t>
      </w:r>
      <w:proofErr w:type="spellStart"/>
      <w:r w:rsidR="001132A0" w:rsidRPr="00331E0C">
        <w:rPr>
          <w:rFonts w:ascii="Literata" w:hAnsi="Literata"/>
          <w:color w:val="210768"/>
          <w:sz w:val="20"/>
          <w:szCs w:val="20"/>
        </w:rPr>
        <w:t>Coeli</w:t>
      </w:r>
      <w:proofErr w:type="spellEnd"/>
      <w:r w:rsidR="001132A0" w:rsidRPr="00331E0C">
        <w:rPr>
          <w:rFonts w:ascii="Literata" w:hAnsi="Literata"/>
          <w:color w:val="210768"/>
          <w:sz w:val="20"/>
          <w:szCs w:val="20"/>
        </w:rPr>
        <w:t xml:space="preserve"> financuje Integrovaný regionální operační program prostřednictvím Integrovaných teritoriálních investic Brněnské metropolitní oblasti spolu s Biskupstvím brněnským. </w:t>
      </w:r>
      <w:r w:rsidRPr="00331E0C">
        <w:rPr>
          <w:rFonts w:ascii="Literata" w:hAnsi="Literata"/>
          <w:color w:val="210768"/>
          <w:sz w:val="20"/>
          <w:szCs w:val="20"/>
        </w:rPr>
        <w:t xml:space="preserve">Na obnovu kláštera rovněž významně </w:t>
      </w:r>
      <w:r w:rsidR="001132A0" w:rsidRPr="00331E0C">
        <w:rPr>
          <w:rFonts w:ascii="Literata" w:hAnsi="Literata"/>
          <w:color w:val="210768"/>
          <w:sz w:val="20"/>
          <w:szCs w:val="20"/>
        </w:rPr>
        <w:t xml:space="preserve">přispívá město Dolní Kounice, s nímž investor dlouhodobě spolupracuje v oblasti návštěvnického provozu a údržby kulturní památky. </w:t>
      </w:r>
    </w:p>
    <w:p w14:paraId="6E9E283F" w14:textId="21F488E1" w:rsidR="00B82F20" w:rsidRPr="00331E0C" w:rsidRDefault="007F1833" w:rsidP="00826DCC">
      <w:pPr>
        <w:spacing w:before="240" w:after="240" w:line="240" w:lineRule="auto"/>
        <w:jc w:val="both"/>
        <w:rPr>
          <w:rFonts w:ascii="Literata" w:hAnsi="Literata"/>
          <w:color w:val="210768"/>
          <w:sz w:val="20"/>
          <w:szCs w:val="20"/>
        </w:rPr>
      </w:pPr>
      <w:r w:rsidRPr="00331E0C">
        <w:rPr>
          <w:rFonts w:ascii="Literata" w:hAnsi="Literata"/>
          <w:color w:val="210768"/>
          <w:sz w:val="20"/>
          <w:szCs w:val="20"/>
        </w:rPr>
        <w:t xml:space="preserve">Rosa </w:t>
      </w:r>
      <w:proofErr w:type="spellStart"/>
      <w:r w:rsidRPr="00331E0C">
        <w:rPr>
          <w:rFonts w:ascii="Literata" w:hAnsi="Literata"/>
          <w:color w:val="210768"/>
          <w:sz w:val="20"/>
          <w:szCs w:val="20"/>
        </w:rPr>
        <w:t>Coeli</w:t>
      </w:r>
      <w:proofErr w:type="spellEnd"/>
      <w:r w:rsidRPr="00331E0C">
        <w:rPr>
          <w:rFonts w:ascii="Literata" w:hAnsi="Literata"/>
          <w:color w:val="210768"/>
          <w:sz w:val="20"/>
          <w:szCs w:val="20"/>
        </w:rPr>
        <w:t xml:space="preserve"> (Růže nebes) byl původně nejstarší ženský klášter na Moravě. V roce 1181 ho nedaleko centra města Dolní Kounice založil </w:t>
      </w:r>
      <w:r w:rsidR="00507060" w:rsidRPr="00331E0C">
        <w:rPr>
          <w:rFonts w:ascii="Literata" w:hAnsi="Literata"/>
          <w:color w:val="210768"/>
          <w:sz w:val="20"/>
          <w:szCs w:val="20"/>
        </w:rPr>
        <w:t>Vilém z </w:t>
      </w:r>
      <w:proofErr w:type="spellStart"/>
      <w:r w:rsidR="00507060" w:rsidRPr="00331E0C">
        <w:rPr>
          <w:rFonts w:ascii="Literata" w:hAnsi="Literata"/>
          <w:color w:val="210768"/>
          <w:sz w:val="20"/>
          <w:szCs w:val="20"/>
        </w:rPr>
        <w:t>Pulína</w:t>
      </w:r>
      <w:proofErr w:type="spellEnd"/>
      <w:r w:rsidR="00507060" w:rsidRPr="00331E0C">
        <w:rPr>
          <w:rFonts w:ascii="Literata" w:hAnsi="Literata"/>
          <w:color w:val="210768"/>
          <w:sz w:val="20"/>
          <w:szCs w:val="20"/>
        </w:rPr>
        <w:t xml:space="preserve"> za pomoci želivského opata </w:t>
      </w:r>
      <w:proofErr w:type="spellStart"/>
      <w:r w:rsidR="00507060" w:rsidRPr="00331E0C">
        <w:rPr>
          <w:rFonts w:ascii="Literata" w:hAnsi="Literata"/>
          <w:color w:val="210768"/>
          <w:sz w:val="20"/>
          <w:szCs w:val="20"/>
        </w:rPr>
        <w:t>Gotšalka</w:t>
      </w:r>
      <w:proofErr w:type="spellEnd"/>
      <w:r w:rsidR="00EB7450" w:rsidRPr="00331E0C">
        <w:rPr>
          <w:rFonts w:ascii="Literata" w:hAnsi="Literata"/>
          <w:color w:val="210768"/>
          <w:sz w:val="20"/>
          <w:szCs w:val="20"/>
        </w:rPr>
        <w:t xml:space="preserve"> a za dva </w:t>
      </w:r>
      <w:r w:rsidR="00EB7450" w:rsidRPr="00331E0C">
        <w:rPr>
          <w:rFonts w:ascii="Literata" w:hAnsi="Literata"/>
          <w:color w:val="210768"/>
          <w:sz w:val="20"/>
          <w:szCs w:val="20"/>
        </w:rPr>
        <w:lastRenderedPageBreak/>
        <w:t>roky do nového kláštera přicházejí premonstrátské řeholnice z kláštera v Louňovicích</w:t>
      </w:r>
      <w:r w:rsidRPr="00331E0C">
        <w:rPr>
          <w:rFonts w:ascii="Literata" w:hAnsi="Literata"/>
          <w:color w:val="210768"/>
          <w:sz w:val="20"/>
          <w:szCs w:val="20"/>
        </w:rPr>
        <w:t xml:space="preserve">. Roku 1420 byl klášter vypálen za husitských válek a v roce 1526 se dočkal úplného zrušení. Jeho </w:t>
      </w:r>
      <w:proofErr w:type="spellStart"/>
      <w:r w:rsidRPr="00331E0C">
        <w:rPr>
          <w:rFonts w:ascii="Literata" w:hAnsi="Literata"/>
          <w:color w:val="210768"/>
          <w:sz w:val="20"/>
          <w:szCs w:val="20"/>
        </w:rPr>
        <w:t>nejikoničtější</w:t>
      </w:r>
      <w:proofErr w:type="spellEnd"/>
      <w:r w:rsidRPr="00331E0C">
        <w:rPr>
          <w:rFonts w:ascii="Literata" w:hAnsi="Literata"/>
          <w:color w:val="210768"/>
          <w:sz w:val="20"/>
          <w:szCs w:val="20"/>
        </w:rPr>
        <w:t xml:space="preserve"> pozůstatek představuje torzo chrámu Panny Marie – architektonicky působivá kamenná stavba s prvky typickými pro ranou gotiku. Navzdory tomu, jak dlouho je místo opuštěné, nepřestává vynikat jedinečnou atmosférou, díky níž si jej oblíbila řada</w:t>
      </w:r>
      <w:r w:rsidR="00182BD1" w:rsidRPr="00331E0C">
        <w:rPr>
          <w:rFonts w:ascii="Literata" w:hAnsi="Literata"/>
          <w:color w:val="210768"/>
          <w:sz w:val="20"/>
          <w:szCs w:val="20"/>
        </w:rPr>
        <w:t xml:space="preserve"> návštěvníků i</w:t>
      </w:r>
      <w:r w:rsidRPr="00331E0C">
        <w:rPr>
          <w:rFonts w:ascii="Literata" w:hAnsi="Literata"/>
          <w:color w:val="210768"/>
          <w:sz w:val="20"/>
          <w:szCs w:val="20"/>
        </w:rPr>
        <w:t xml:space="preserve"> filmařů.</w:t>
      </w:r>
    </w:p>
    <w:p w14:paraId="2AAFAFED" w14:textId="77777777" w:rsidR="0011783A" w:rsidRPr="00331E0C" w:rsidRDefault="0011783A" w:rsidP="00826DCC">
      <w:pPr>
        <w:spacing w:before="240" w:after="240" w:line="240" w:lineRule="auto"/>
        <w:jc w:val="both"/>
        <w:rPr>
          <w:rFonts w:ascii="Literata" w:hAnsi="Literata"/>
          <w:color w:val="210768"/>
          <w:sz w:val="20"/>
          <w:szCs w:val="20"/>
        </w:rPr>
      </w:pPr>
    </w:p>
    <w:p w14:paraId="318C32D7" w14:textId="117C74EB" w:rsidR="00F86C86" w:rsidRDefault="00FE0D05" w:rsidP="00826DCC">
      <w:pPr>
        <w:spacing w:before="240" w:after="240" w:line="240" w:lineRule="auto"/>
        <w:jc w:val="both"/>
        <w:rPr>
          <w:rFonts w:ascii="Literata" w:eastAsia="Literata" w:hAnsi="Literata" w:cs="Literata"/>
          <w:b/>
          <w:color w:val="210768"/>
          <w:sz w:val="16"/>
          <w:szCs w:val="16"/>
        </w:rPr>
      </w:pPr>
      <w:r>
        <w:rPr>
          <w:rFonts w:ascii="Literata" w:eastAsia="Literata" w:hAnsi="Literata" w:cs="Literata"/>
          <w:b/>
          <w:color w:val="210768"/>
          <w:sz w:val="16"/>
          <w:szCs w:val="16"/>
        </w:rPr>
        <w:t>Více informací Vám ráda poskytne:</w:t>
      </w:r>
    </w:p>
    <w:p w14:paraId="2EC32056" w14:textId="74E9D2AC" w:rsidR="00E6052E" w:rsidRDefault="00FE0D05" w:rsidP="00826DCC">
      <w:pPr>
        <w:ind w:right="522"/>
        <w:rPr>
          <w:rFonts w:ascii="Literata" w:eastAsia="Literata" w:hAnsi="Literata" w:cs="Literata"/>
          <w:b/>
          <w:color w:val="210768"/>
          <w:sz w:val="16"/>
          <w:szCs w:val="16"/>
        </w:rPr>
      </w:pPr>
      <w:r>
        <w:rPr>
          <w:rFonts w:ascii="Literata" w:eastAsia="Literata" w:hAnsi="Literata" w:cs="Literata"/>
          <w:b/>
          <w:color w:val="210768"/>
          <w:sz w:val="16"/>
          <w:szCs w:val="16"/>
        </w:rPr>
        <w:t>Anežka Benešová</w:t>
      </w:r>
    </w:p>
    <w:p w14:paraId="0EBC6148" w14:textId="77777777" w:rsidR="00E6052E" w:rsidRDefault="00FE0D05" w:rsidP="00826DCC">
      <w:pPr>
        <w:ind w:right="522"/>
        <w:rPr>
          <w:rFonts w:ascii="Literata" w:eastAsia="Literata" w:hAnsi="Literata" w:cs="Literata"/>
          <w:color w:val="210768"/>
          <w:sz w:val="16"/>
          <w:szCs w:val="16"/>
        </w:rPr>
      </w:pPr>
      <w:r>
        <w:rPr>
          <w:rFonts w:ascii="Literata" w:eastAsia="Literata" w:hAnsi="Literata" w:cs="Literata"/>
          <w:color w:val="210768"/>
          <w:sz w:val="16"/>
          <w:szCs w:val="16"/>
        </w:rPr>
        <w:t>tisková mluvčí Biskupství brněnského</w:t>
      </w:r>
    </w:p>
    <w:p w14:paraId="6BECB90E" w14:textId="77777777" w:rsidR="00E6052E" w:rsidRDefault="00FE0D05" w:rsidP="00826DCC">
      <w:pPr>
        <w:ind w:right="522"/>
        <w:rPr>
          <w:rFonts w:ascii="Literata" w:eastAsia="Literata" w:hAnsi="Literata" w:cs="Literata"/>
          <w:color w:val="210768"/>
          <w:sz w:val="16"/>
          <w:szCs w:val="16"/>
        </w:rPr>
      </w:pPr>
      <w:r>
        <w:rPr>
          <w:rFonts w:ascii="Literata" w:eastAsia="Literata" w:hAnsi="Literata" w:cs="Literata"/>
          <w:i/>
          <w:color w:val="210768"/>
          <w:sz w:val="16"/>
          <w:szCs w:val="16"/>
        </w:rPr>
        <w:t>E-mail:</w:t>
      </w:r>
      <w:r>
        <w:rPr>
          <w:rFonts w:ascii="Literata" w:eastAsia="Literata" w:hAnsi="Literata" w:cs="Literata"/>
          <w:color w:val="210768"/>
          <w:sz w:val="16"/>
          <w:szCs w:val="16"/>
        </w:rPr>
        <w:t xml:space="preserve"> </w:t>
      </w:r>
      <w:r>
        <w:rPr>
          <w:rFonts w:ascii="Literata" w:eastAsia="Literata" w:hAnsi="Literata" w:cs="Literata"/>
          <w:color w:val="210768"/>
          <w:sz w:val="16"/>
          <w:szCs w:val="16"/>
        </w:rPr>
        <w:tab/>
        <w:t>komunikace@biskupstvi.cz</w:t>
      </w:r>
    </w:p>
    <w:p w14:paraId="3A57F9DB" w14:textId="15FA7D0E" w:rsidR="004665FD" w:rsidRPr="009F1381" w:rsidRDefault="00FE0D05" w:rsidP="00826DCC">
      <w:pPr>
        <w:ind w:right="522"/>
        <w:rPr>
          <w:rFonts w:ascii="Literata" w:eastAsia="Literata" w:hAnsi="Literata" w:cs="Literata"/>
          <w:color w:val="210768"/>
          <w:sz w:val="16"/>
          <w:szCs w:val="16"/>
        </w:rPr>
      </w:pPr>
      <w:r>
        <w:rPr>
          <w:rFonts w:ascii="Literata" w:eastAsia="Literata" w:hAnsi="Literata" w:cs="Literata"/>
          <w:i/>
          <w:color w:val="210768"/>
          <w:sz w:val="16"/>
          <w:szCs w:val="16"/>
        </w:rPr>
        <w:t>Tel.:</w:t>
      </w:r>
      <w:r>
        <w:rPr>
          <w:rFonts w:ascii="Literata" w:eastAsia="Literata" w:hAnsi="Literata" w:cs="Literata"/>
          <w:color w:val="210768"/>
          <w:sz w:val="16"/>
          <w:szCs w:val="16"/>
        </w:rPr>
        <w:t xml:space="preserve"> </w:t>
      </w:r>
      <w:r>
        <w:rPr>
          <w:rFonts w:ascii="Literata" w:eastAsia="Literata" w:hAnsi="Literata" w:cs="Literata"/>
          <w:color w:val="210768"/>
          <w:sz w:val="16"/>
          <w:szCs w:val="16"/>
        </w:rPr>
        <w:tab/>
        <w:t>728 218</w:t>
      </w:r>
      <w:r w:rsidR="00222791">
        <w:rPr>
          <w:rFonts w:ascii="Literata" w:eastAsia="Literata" w:hAnsi="Literata" w:cs="Literata"/>
          <w:color w:val="210768"/>
          <w:sz w:val="16"/>
          <w:szCs w:val="16"/>
        </w:rPr>
        <w:t> </w:t>
      </w:r>
      <w:r>
        <w:rPr>
          <w:rFonts w:ascii="Literata" w:eastAsia="Literata" w:hAnsi="Literata" w:cs="Literata"/>
          <w:color w:val="210768"/>
          <w:sz w:val="16"/>
          <w:szCs w:val="16"/>
        </w:rPr>
        <w:t>22</w:t>
      </w:r>
      <w:r w:rsidR="00F86C86">
        <w:rPr>
          <w:rFonts w:ascii="Literata" w:eastAsia="Literata" w:hAnsi="Literata" w:cs="Literata"/>
          <w:color w:val="210768"/>
          <w:sz w:val="16"/>
          <w:szCs w:val="16"/>
        </w:rPr>
        <w:t>7</w:t>
      </w:r>
    </w:p>
    <w:sectPr w:rsidR="004665FD" w:rsidRPr="009F1381">
      <w:headerReference w:type="default" r:id="rId8"/>
      <w:footerReference w:type="default" r:id="rId9"/>
      <w:headerReference w:type="first" r:id="rId10"/>
      <w:pgSz w:w="11906" w:h="16838"/>
      <w:pgMar w:top="1559" w:right="1440" w:bottom="1111" w:left="1440" w:header="562" w:footer="72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989ACE" w14:textId="77777777" w:rsidR="00287E71" w:rsidRDefault="00287E71">
      <w:pPr>
        <w:spacing w:line="240" w:lineRule="auto"/>
      </w:pPr>
      <w:r>
        <w:separator/>
      </w:r>
    </w:p>
  </w:endnote>
  <w:endnote w:type="continuationSeparator" w:id="0">
    <w:p w14:paraId="736A3511" w14:textId="77777777" w:rsidR="00287E71" w:rsidRDefault="00287E7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1" w:fontKey="{681EBFEA-68B4-414E-8C96-CF4AFD699C2C}"/>
  </w:font>
  <w:font w:name="Readex Pro">
    <w:altName w:val="Calibri"/>
    <w:charset w:val="00"/>
    <w:family w:val="auto"/>
    <w:pitch w:val="default"/>
    <w:embedRegular r:id="rId2" w:fontKey="{2CF4B8CC-9189-40E1-82B6-FE69952ACF07}"/>
    <w:embedBold r:id="rId3" w:fontKey="{D0B7C565-523E-4C4D-A2BC-5FBB93B03334}"/>
  </w:font>
  <w:font w:name="Literata">
    <w:altName w:val="Calibri"/>
    <w:charset w:val="00"/>
    <w:family w:val="auto"/>
    <w:pitch w:val="default"/>
    <w:embedRegular r:id="rId4" w:fontKey="{39CC7105-FE3C-46DE-AA93-97147422EAF3}"/>
    <w:embedBold r:id="rId5" w:fontKey="{C5A13EC3-9104-4F89-BA96-9824E74E3A00}"/>
    <w:embedItalic r:id="rId6" w:fontKey="{E9DCF90F-F6A1-4462-A92D-DDE9B114C3B1}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7" w:fontKey="{227E7EA4-2220-4EBC-966F-9153B034D06F}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8" w:fontKey="{243D5446-6ADC-482D-B675-E463F178EC2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036556" w14:textId="77777777" w:rsidR="00E6052E" w:rsidRDefault="00FE0D05">
    <w:pPr>
      <w:tabs>
        <w:tab w:val="left" w:pos="989"/>
      </w:tabs>
      <w:spacing w:after="200"/>
      <w:ind w:left="566" w:right="-40"/>
      <w:rPr>
        <w:rFonts w:ascii="Readex Pro" w:eastAsia="Readex Pro" w:hAnsi="Readex Pro" w:cs="Readex Pro"/>
        <w:color w:val="210768"/>
      </w:rPr>
    </w:pPr>
    <w:bookmarkStart w:id="0" w:name="_gjdgxs" w:colFirst="0" w:colLast="0"/>
    <w:bookmarkEnd w:id="0"/>
    <w:r>
      <w:rPr>
        <w:rFonts w:ascii="Readex Pro" w:eastAsia="Readex Pro" w:hAnsi="Readex Pro" w:cs="Readex Pro"/>
        <w:color w:val="210768"/>
        <w:sz w:val="18"/>
        <w:szCs w:val="18"/>
      </w:rPr>
      <w:t xml:space="preserve">Telefon: </w:t>
    </w:r>
    <w:r>
      <w:rPr>
        <w:rFonts w:ascii="Readex Pro" w:eastAsia="Readex Pro" w:hAnsi="Readex Pro" w:cs="Readex Pro"/>
        <w:color w:val="210768"/>
        <w:sz w:val="18"/>
        <w:szCs w:val="18"/>
      </w:rPr>
      <w:tab/>
      <w:t>+420 728 218 227</w:t>
    </w:r>
    <w:r>
      <w:rPr>
        <w:rFonts w:ascii="Readex Pro" w:eastAsia="Readex Pro" w:hAnsi="Readex Pro" w:cs="Readex Pro"/>
        <w:color w:val="210768"/>
        <w:sz w:val="18"/>
        <w:szCs w:val="18"/>
      </w:rPr>
      <w:tab/>
    </w:r>
    <w:r>
      <w:rPr>
        <w:rFonts w:ascii="Readex Pro" w:eastAsia="Readex Pro" w:hAnsi="Readex Pro" w:cs="Readex Pro"/>
        <w:color w:val="210768"/>
        <w:sz w:val="18"/>
        <w:szCs w:val="18"/>
      </w:rPr>
      <w:tab/>
    </w:r>
    <w:r>
      <w:rPr>
        <w:rFonts w:ascii="Readex Pro" w:eastAsia="Readex Pro" w:hAnsi="Readex Pro" w:cs="Readex Pro"/>
        <w:color w:val="210768"/>
        <w:sz w:val="18"/>
        <w:szCs w:val="18"/>
      </w:rPr>
      <w:tab/>
    </w:r>
    <w:hyperlink r:id="rId1">
      <w:r w:rsidR="00E6052E">
        <w:rPr>
          <w:rFonts w:ascii="Readex Pro" w:eastAsia="Readex Pro" w:hAnsi="Readex Pro" w:cs="Readex Pro"/>
          <w:color w:val="210768"/>
          <w:sz w:val="18"/>
          <w:szCs w:val="18"/>
        </w:rPr>
        <w:t>www.biskupstvi.cz</w:t>
      </w:r>
    </w:hyperlink>
    <w:r>
      <w:rPr>
        <w:rFonts w:ascii="Readex Pro" w:eastAsia="Readex Pro" w:hAnsi="Readex Pro" w:cs="Readex Pro"/>
        <w:color w:val="210768"/>
        <w:sz w:val="18"/>
        <w:szCs w:val="18"/>
      </w:rPr>
      <w:br/>
      <w:t xml:space="preserve">E-mail: </w:t>
    </w:r>
    <w:r>
      <w:rPr>
        <w:rFonts w:ascii="Readex Pro" w:eastAsia="Readex Pro" w:hAnsi="Readex Pro" w:cs="Readex Pro"/>
        <w:color w:val="210768"/>
        <w:sz w:val="18"/>
        <w:szCs w:val="18"/>
      </w:rPr>
      <w:tab/>
    </w:r>
    <w:hyperlink r:id="rId2">
      <w:r w:rsidR="00E6052E">
        <w:rPr>
          <w:rFonts w:ascii="Readex Pro" w:eastAsia="Readex Pro" w:hAnsi="Readex Pro" w:cs="Readex Pro"/>
          <w:color w:val="210768"/>
          <w:sz w:val="18"/>
          <w:szCs w:val="18"/>
        </w:rPr>
        <w:t>komunikace@biskupstvi.cz</w:t>
      </w:r>
    </w:hyperlink>
    <w:r>
      <w:rPr>
        <w:rFonts w:ascii="Readex Pro" w:eastAsia="Readex Pro" w:hAnsi="Readex Pro" w:cs="Readex Pro"/>
        <w:color w:val="210768"/>
        <w:sz w:val="18"/>
        <w:szCs w:val="18"/>
      </w:rPr>
      <w:tab/>
    </w:r>
    <w:r>
      <w:rPr>
        <w:rFonts w:ascii="Readex Pro" w:eastAsia="Readex Pro" w:hAnsi="Readex Pro" w:cs="Readex Pro"/>
        <w:color w:val="210768"/>
        <w:sz w:val="18"/>
        <w:szCs w:val="18"/>
      </w:rPr>
      <w:tab/>
      <w:t>IČ: 0445142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7D979E" w14:textId="77777777" w:rsidR="00287E71" w:rsidRDefault="00287E71">
      <w:pPr>
        <w:spacing w:line="240" w:lineRule="auto"/>
      </w:pPr>
      <w:r>
        <w:separator/>
      </w:r>
    </w:p>
  </w:footnote>
  <w:footnote w:type="continuationSeparator" w:id="0">
    <w:p w14:paraId="550F59CE" w14:textId="77777777" w:rsidR="00287E71" w:rsidRDefault="00287E7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917960" w14:textId="77777777" w:rsidR="00E6052E" w:rsidRDefault="00FE0D05">
    <w:pPr>
      <w:spacing w:line="240" w:lineRule="auto"/>
      <w:ind w:right="522"/>
      <w:rPr>
        <w:rFonts w:ascii="Readex Pro" w:eastAsia="Readex Pro" w:hAnsi="Readex Pro" w:cs="Readex Pro"/>
        <w:color w:val="210768"/>
      </w:rPr>
    </w:pPr>
    <w:r>
      <w:rPr>
        <w:rFonts w:ascii="Readex Pro" w:eastAsia="Readex Pro" w:hAnsi="Readex Pro" w:cs="Readex Pro"/>
        <w:noProof/>
        <w:color w:val="210768"/>
        <w:lang w:val="cs-CZ"/>
      </w:rPr>
      <w:drawing>
        <wp:anchor distT="114300" distB="114300" distL="114300" distR="114300" simplePos="0" relativeHeight="251658240" behindDoc="1" locked="0" layoutInCell="1" hidden="0" allowOverlap="1" wp14:anchorId="0E19B315" wp14:editId="0AF7D4C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0689422"/>
          <wp:effectExtent l="0" t="0" r="0" b="0"/>
          <wp:wrapNone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0000" cy="1068942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6454C" w14:textId="2F4B1D44" w:rsidR="00E6052E" w:rsidRDefault="00E6052E">
    <w:pPr>
      <w:spacing w:line="240" w:lineRule="auto"/>
      <w:ind w:left="708" w:right="638"/>
      <w:jc w:val="right"/>
      <w:rPr>
        <w:rFonts w:ascii="Readex Pro" w:eastAsia="Readex Pro" w:hAnsi="Readex Pro" w:cs="Readex Pro"/>
        <w:color w:val="210768"/>
      </w:rPr>
    </w:pPr>
  </w:p>
  <w:p w14:paraId="5E2D61B4" w14:textId="128946ED" w:rsidR="00E6052E" w:rsidRDefault="00826DCC">
    <w:pPr>
      <w:spacing w:line="240" w:lineRule="auto"/>
      <w:ind w:left="708" w:right="638"/>
      <w:jc w:val="right"/>
      <w:rPr>
        <w:rFonts w:ascii="Readex Pro" w:eastAsia="Readex Pro" w:hAnsi="Readex Pro" w:cs="Readex Pro"/>
        <w:color w:val="210768"/>
      </w:rPr>
    </w:pPr>
    <w:r>
      <w:rPr>
        <w:rFonts w:ascii="Readex Pro" w:eastAsia="Readex Pro" w:hAnsi="Readex Pro" w:cs="Readex Pro"/>
        <w:noProof/>
        <w:color w:val="210768"/>
        <w:lang w:val="cs-CZ"/>
      </w:rPr>
      <w:drawing>
        <wp:anchor distT="0" distB="0" distL="114300" distR="114300" simplePos="0" relativeHeight="251660288" behindDoc="0" locked="0" layoutInCell="1" allowOverlap="1" wp14:anchorId="7DAC4E4A" wp14:editId="683E8016">
          <wp:simplePos x="0" y="0"/>
          <wp:positionH relativeFrom="column">
            <wp:posOffset>1771650</wp:posOffset>
          </wp:positionH>
          <wp:positionV relativeFrom="paragraph">
            <wp:posOffset>11430</wp:posOffset>
          </wp:positionV>
          <wp:extent cx="1320800" cy="594360"/>
          <wp:effectExtent l="0" t="0" r="0" b="0"/>
          <wp:wrapNone/>
          <wp:docPr id="524855746" name="Obrázek 1" descr="Obsah obrázku text, Písmo, Grafika, logo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4855746" name="Obrázek 1" descr="Obsah obrázku text, Písmo, Grafika, logo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800" cy="594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E0A2237" w14:textId="3B624E61" w:rsidR="00E6052E" w:rsidRPr="00826DCC" w:rsidRDefault="00FE0D05">
    <w:pPr>
      <w:spacing w:line="240" w:lineRule="auto"/>
      <w:ind w:left="708" w:right="522"/>
      <w:jc w:val="right"/>
      <w:rPr>
        <w:rFonts w:ascii="Readex Pro" w:eastAsia="Readex Pro" w:hAnsi="Readex Pro" w:cs="Readex Pro"/>
        <w:color w:val="210768"/>
        <w:sz w:val="16"/>
        <w:szCs w:val="16"/>
      </w:rPr>
    </w:pPr>
    <w:r w:rsidRPr="00826DCC">
      <w:rPr>
        <w:rFonts w:ascii="Readex Pro" w:eastAsia="Readex Pro" w:hAnsi="Readex Pro" w:cs="Readex Pro"/>
        <w:color w:val="210768"/>
        <w:sz w:val="16"/>
        <w:szCs w:val="16"/>
      </w:rPr>
      <w:t>TISKOVÁ ZPRÁVA</w:t>
    </w:r>
    <w:r w:rsidRPr="00826DCC">
      <w:rPr>
        <w:rFonts w:ascii="Readex Pro" w:eastAsia="Readex Pro" w:hAnsi="Readex Pro" w:cs="Readex Pro"/>
        <w:color w:val="210768"/>
        <w:sz w:val="16"/>
        <w:szCs w:val="16"/>
      </w:rPr>
      <w:br/>
    </w:r>
    <w:r w:rsidR="00331E0C">
      <w:rPr>
        <w:rFonts w:ascii="Readex Pro" w:eastAsia="Readex Pro" w:hAnsi="Readex Pro" w:cs="Readex Pro"/>
        <w:color w:val="210768"/>
        <w:sz w:val="16"/>
        <w:szCs w:val="16"/>
      </w:rPr>
      <w:t>4</w:t>
    </w:r>
    <w:r w:rsidR="00CD4DD8">
      <w:rPr>
        <w:rFonts w:ascii="Readex Pro" w:eastAsia="Readex Pro" w:hAnsi="Readex Pro" w:cs="Readex Pro"/>
        <w:color w:val="210768"/>
        <w:sz w:val="16"/>
        <w:szCs w:val="16"/>
      </w:rPr>
      <w:t xml:space="preserve">. </w:t>
    </w:r>
    <w:r w:rsidR="00331E0C">
      <w:rPr>
        <w:rFonts w:ascii="Readex Pro" w:eastAsia="Readex Pro" w:hAnsi="Readex Pro" w:cs="Readex Pro"/>
        <w:color w:val="210768"/>
        <w:sz w:val="16"/>
        <w:szCs w:val="16"/>
      </w:rPr>
      <w:t>3</w:t>
    </w:r>
    <w:r w:rsidR="00CD4DD8">
      <w:rPr>
        <w:rFonts w:ascii="Readex Pro" w:eastAsia="Readex Pro" w:hAnsi="Readex Pro" w:cs="Readex Pro"/>
        <w:color w:val="210768"/>
        <w:sz w:val="16"/>
        <w:szCs w:val="16"/>
      </w:rPr>
      <w:t>. 2025</w:t>
    </w:r>
  </w:p>
  <w:p w14:paraId="35CF5A11" w14:textId="3C983EEA" w:rsidR="00E6052E" w:rsidRDefault="00FE0D05">
    <w:r>
      <w:rPr>
        <w:noProof/>
        <w:lang w:val="cs-CZ"/>
      </w:rPr>
      <w:drawing>
        <wp:anchor distT="114300" distB="114300" distL="114300" distR="114300" simplePos="0" relativeHeight="251659264" behindDoc="1" locked="0" layoutInCell="1" hidden="0" allowOverlap="1" wp14:anchorId="60AB3102" wp14:editId="2283FB9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0689422"/>
          <wp:effectExtent l="0" t="0" r="0" b="0"/>
          <wp:wrapNone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0000" cy="1068942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7C65D5"/>
    <w:multiLevelType w:val="multilevel"/>
    <w:tmpl w:val="CA70CB6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784753"/>
    <w:multiLevelType w:val="multilevel"/>
    <w:tmpl w:val="1996D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27881169">
    <w:abstractNumId w:val="1"/>
  </w:num>
  <w:num w:numId="2" w16cid:durableId="2001346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trackRevisions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52E"/>
    <w:rsid w:val="00044239"/>
    <w:rsid w:val="00063342"/>
    <w:rsid w:val="00067DAD"/>
    <w:rsid w:val="000C6BF2"/>
    <w:rsid w:val="001021CB"/>
    <w:rsid w:val="001132A0"/>
    <w:rsid w:val="0011783A"/>
    <w:rsid w:val="001544AC"/>
    <w:rsid w:val="001572F0"/>
    <w:rsid w:val="00164E67"/>
    <w:rsid w:val="00182BD1"/>
    <w:rsid w:val="00222791"/>
    <w:rsid w:val="00274E34"/>
    <w:rsid w:val="00287E71"/>
    <w:rsid w:val="002967AA"/>
    <w:rsid w:val="002A5CFB"/>
    <w:rsid w:val="002F5A46"/>
    <w:rsid w:val="00331E0C"/>
    <w:rsid w:val="00384B7F"/>
    <w:rsid w:val="0039420B"/>
    <w:rsid w:val="003C1DAB"/>
    <w:rsid w:val="00405BEC"/>
    <w:rsid w:val="0041390E"/>
    <w:rsid w:val="004665FD"/>
    <w:rsid w:val="004C1A0D"/>
    <w:rsid w:val="00507060"/>
    <w:rsid w:val="0053164F"/>
    <w:rsid w:val="00546DFD"/>
    <w:rsid w:val="005508DC"/>
    <w:rsid w:val="0057513E"/>
    <w:rsid w:val="00596983"/>
    <w:rsid w:val="005B4973"/>
    <w:rsid w:val="005E2E71"/>
    <w:rsid w:val="005F7213"/>
    <w:rsid w:val="006101F8"/>
    <w:rsid w:val="00624DE4"/>
    <w:rsid w:val="0069632E"/>
    <w:rsid w:val="006B004A"/>
    <w:rsid w:val="006B3F1B"/>
    <w:rsid w:val="006F0CD7"/>
    <w:rsid w:val="007558B8"/>
    <w:rsid w:val="00770F35"/>
    <w:rsid w:val="007F1833"/>
    <w:rsid w:val="007F337C"/>
    <w:rsid w:val="00812B39"/>
    <w:rsid w:val="00826DCC"/>
    <w:rsid w:val="00846684"/>
    <w:rsid w:val="008B2721"/>
    <w:rsid w:val="008F4651"/>
    <w:rsid w:val="008F562B"/>
    <w:rsid w:val="009752FE"/>
    <w:rsid w:val="009A6D2D"/>
    <w:rsid w:val="009B42F5"/>
    <w:rsid w:val="009F1381"/>
    <w:rsid w:val="009F6468"/>
    <w:rsid w:val="00A10828"/>
    <w:rsid w:val="00A3296B"/>
    <w:rsid w:val="00A66129"/>
    <w:rsid w:val="00AE5F38"/>
    <w:rsid w:val="00B02244"/>
    <w:rsid w:val="00B02F6A"/>
    <w:rsid w:val="00B2720C"/>
    <w:rsid w:val="00B501CA"/>
    <w:rsid w:val="00B55787"/>
    <w:rsid w:val="00B611FD"/>
    <w:rsid w:val="00B82F20"/>
    <w:rsid w:val="00BD7312"/>
    <w:rsid w:val="00C32BF6"/>
    <w:rsid w:val="00C542BD"/>
    <w:rsid w:val="00C84041"/>
    <w:rsid w:val="00CB25F7"/>
    <w:rsid w:val="00CC0B5D"/>
    <w:rsid w:val="00CD4DD8"/>
    <w:rsid w:val="00CF43E1"/>
    <w:rsid w:val="00D115E5"/>
    <w:rsid w:val="00D31CD3"/>
    <w:rsid w:val="00D46093"/>
    <w:rsid w:val="00D80057"/>
    <w:rsid w:val="00D913D2"/>
    <w:rsid w:val="00DD6C48"/>
    <w:rsid w:val="00E230CF"/>
    <w:rsid w:val="00E258A4"/>
    <w:rsid w:val="00E6052E"/>
    <w:rsid w:val="00E664C7"/>
    <w:rsid w:val="00E92EB3"/>
    <w:rsid w:val="00EA1AD2"/>
    <w:rsid w:val="00EA6E29"/>
    <w:rsid w:val="00EB7450"/>
    <w:rsid w:val="00EC7EBA"/>
    <w:rsid w:val="00EE38FD"/>
    <w:rsid w:val="00F024EE"/>
    <w:rsid w:val="00F4113D"/>
    <w:rsid w:val="00F86C86"/>
    <w:rsid w:val="00FB0FAC"/>
    <w:rsid w:val="00FB6978"/>
    <w:rsid w:val="00FE0D05"/>
    <w:rsid w:val="00FE32A5"/>
    <w:rsid w:val="00FF0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DE1905"/>
  <w15:docId w15:val="{C6FFC531-D65F-4A54-B3FA-46B0FBA74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Zhlav">
    <w:name w:val="header"/>
    <w:basedOn w:val="Normln"/>
    <w:link w:val="ZhlavChar"/>
    <w:uiPriority w:val="99"/>
    <w:unhideWhenUsed/>
    <w:rsid w:val="00EE38FD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E38FD"/>
  </w:style>
  <w:style w:type="paragraph" w:styleId="Zpat">
    <w:name w:val="footer"/>
    <w:basedOn w:val="Normln"/>
    <w:link w:val="ZpatChar"/>
    <w:uiPriority w:val="99"/>
    <w:unhideWhenUsed/>
    <w:rsid w:val="00EE38FD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E38FD"/>
  </w:style>
  <w:style w:type="paragraph" w:styleId="Normlnweb">
    <w:name w:val="Normal (Web)"/>
    <w:basedOn w:val="Normln"/>
    <w:uiPriority w:val="99"/>
    <w:semiHidden/>
    <w:unhideWhenUsed/>
    <w:rsid w:val="0039420B"/>
    <w:rPr>
      <w:rFonts w:ascii="Times New Roman" w:hAnsi="Times New Roman" w:cs="Times New Roman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39420B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9420B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B501C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1132A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132A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132A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132A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132A0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182BD1"/>
    <w:pPr>
      <w:spacing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963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63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1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komunikace@biskupstvi.cz" TargetMode="External"/><Relationship Id="rId1" Type="http://schemas.openxmlformats.org/officeDocument/2006/relationships/hyperlink" Target="http://www.biskupstv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A215CB-4A0C-498E-9D72-EFBE86864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548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Hlávková Barbora</dc:creator>
  <cp:lastModifiedBy>Anežka Benešová</cp:lastModifiedBy>
  <cp:revision>8</cp:revision>
  <cp:lastPrinted>2024-11-21T06:35:00Z</cp:lastPrinted>
  <dcterms:created xsi:type="dcterms:W3CDTF">2025-02-27T12:44:00Z</dcterms:created>
  <dcterms:modified xsi:type="dcterms:W3CDTF">2025-03-03T14:57:00Z</dcterms:modified>
</cp:coreProperties>
</file>