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33F3" w14:textId="5B9CC3A6" w:rsidR="00D72329" w:rsidRPr="001D4DF9" w:rsidRDefault="00D72329" w:rsidP="00D72329">
      <w:pPr>
        <w:pStyle w:val="Nzev"/>
        <w:rPr>
          <w:rFonts w:asciiTheme="minorHAnsi" w:hAnsiTheme="minorHAnsi" w:cstheme="minorHAnsi"/>
        </w:rPr>
      </w:pPr>
      <w:r w:rsidRPr="001D4DF9">
        <w:rPr>
          <w:rFonts w:asciiTheme="minorHAnsi" w:hAnsiTheme="minorHAnsi" w:cstheme="minorHAnsi"/>
        </w:rPr>
        <w:t>Zápis 202</w:t>
      </w:r>
      <w:r w:rsidR="00A416E1">
        <w:rPr>
          <w:rFonts w:asciiTheme="minorHAnsi" w:hAnsiTheme="minorHAnsi" w:cstheme="minorHAnsi"/>
        </w:rPr>
        <w:t>6</w:t>
      </w:r>
    </w:p>
    <w:p w14:paraId="7179DD19" w14:textId="3D7C59AB" w:rsidR="00D72329" w:rsidRPr="001D4DF9" w:rsidRDefault="00D72329" w:rsidP="00D72329">
      <w:pPr>
        <w:pStyle w:val="Podnadpis"/>
        <w:rPr>
          <w:rFonts w:cstheme="minorHAnsi"/>
        </w:rPr>
      </w:pPr>
      <w:r w:rsidRPr="001D4DF9">
        <w:rPr>
          <w:rFonts w:cstheme="minorHAnsi"/>
        </w:rPr>
        <w:t>Zápis na Základní školu a gymnázium Navis pro školní rok 202</w:t>
      </w:r>
      <w:r w:rsidR="00395CE5" w:rsidRPr="001D4DF9">
        <w:rPr>
          <w:rFonts w:cstheme="minorHAnsi"/>
        </w:rPr>
        <w:t>5/26</w:t>
      </w:r>
    </w:p>
    <w:p w14:paraId="6B23F088" w14:textId="77777777" w:rsidR="005F6D01" w:rsidRPr="001D4DF9" w:rsidRDefault="0007559D" w:rsidP="00D72329">
      <w:pPr>
        <w:jc w:val="both"/>
        <w:rPr>
          <w:rFonts w:cstheme="minorHAnsi"/>
        </w:rPr>
      </w:pPr>
      <w:r w:rsidRPr="001D4DF9">
        <w:rPr>
          <w:rFonts w:cstheme="minorHAnsi"/>
        </w:rPr>
        <w:t>Vycházíme ze zákonného předpokladu, že každé dítě, které se uchází o přijetí k základnímu vzdělávání v základní škole soukromého či církevního zřizovatele, má zároveň svou spádovou školu zřizovanou obcí či svazkem obcí, v níž má zaručeno právo na přednostní přijetí k základnímu vzdělávání, a to až do výše povoleného počtu žáků uvedeného ve školském rejstříku (§ 36 odst. 7 školského zákona).</w:t>
      </w:r>
    </w:p>
    <w:p w14:paraId="5CCF7356" w14:textId="6688D494" w:rsidR="0007559D" w:rsidRPr="001D4DF9" w:rsidRDefault="0007559D" w:rsidP="00D72329">
      <w:pPr>
        <w:jc w:val="both"/>
        <w:rPr>
          <w:rFonts w:cstheme="minorHAnsi"/>
        </w:rPr>
      </w:pPr>
      <w:r w:rsidRPr="001D4DF9">
        <w:rPr>
          <w:rFonts w:cstheme="minorHAnsi"/>
        </w:rPr>
        <w:t xml:space="preserve">Z tohoto zákonného předpokladu vyplývá, že obec, v níž má dítě místo trvalého pobytu či místo pobytu v případě cizince, reálně zajišťuje podmínky pro plnění povinné školní docházky svých obyvatel v základní škole zřizované obcí či dobrovolným svazkem obcí. Obec nemůže prostřednictvím školy soukromého nebo církevního zřizovatele naplňovat svou zákonnou povinnost. </w:t>
      </w:r>
    </w:p>
    <w:p w14:paraId="1A903AAD" w14:textId="77777777" w:rsidR="00EF1557" w:rsidRPr="001D4DF9" w:rsidRDefault="0007559D" w:rsidP="00D72329">
      <w:pPr>
        <w:jc w:val="both"/>
        <w:rPr>
          <w:rFonts w:cstheme="minorHAnsi"/>
        </w:rPr>
      </w:pPr>
      <w:r w:rsidRPr="001D4DF9">
        <w:rPr>
          <w:rFonts w:cstheme="minorHAnsi"/>
        </w:rPr>
        <w:t>Dále uvedený text uvádí nejčastější možnosti prokazování jednotlivých kritérií, ale nejde o uzavřený výčet, podle okolností lze připustit i jiné možnosti</w:t>
      </w:r>
      <w:r w:rsidR="00EF1557" w:rsidRPr="001D4DF9">
        <w:rPr>
          <w:rFonts w:cstheme="minorHAnsi"/>
        </w:rPr>
        <w:t xml:space="preserve">. </w:t>
      </w:r>
    </w:p>
    <w:p w14:paraId="1D8893AB" w14:textId="385F95D1" w:rsidR="0007559D" w:rsidRPr="001D4DF9" w:rsidRDefault="00EF1557" w:rsidP="00D72329">
      <w:pPr>
        <w:jc w:val="both"/>
        <w:rPr>
          <w:rFonts w:cstheme="minorHAnsi"/>
        </w:rPr>
      </w:pPr>
      <w:r w:rsidRPr="001D4DF9">
        <w:rPr>
          <w:rFonts w:cstheme="minorHAnsi"/>
        </w:rPr>
        <w:t>P</w:t>
      </w:r>
      <w:r w:rsidR="0007559D" w:rsidRPr="001D4DF9">
        <w:rPr>
          <w:rFonts w:cstheme="minorHAnsi"/>
        </w:rPr>
        <w:t>referujeme, aby žáci u zápisu byli přítomni, ale umožňujeme i individuální postup</w:t>
      </w:r>
      <w:r w:rsidRPr="001D4DF9">
        <w:rPr>
          <w:rFonts w:cstheme="minorHAnsi"/>
        </w:rPr>
        <w:t>, prosíme, abyste se na ná</w:t>
      </w:r>
      <w:r w:rsidR="005F6D01">
        <w:rPr>
          <w:rFonts w:cstheme="minorHAnsi"/>
        </w:rPr>
        <w:t>s</w:t>
      </w:r>
      <w:r w:rsidRPr="001D4DF9">
        <w:rPr>
          <w:rFonts w:cstheme="minorHAnsi"/>
        </w:rPr>
        <w:t xml:space="preserve"> případně individuálně obrátili.</w:t>
      </w:r>
    </w:p>
    <w:p w14:paraId="545755E0" w14:textId="3AD03501" w:rsidR="00EF1557" w:rsidRPr="001D4DF9" w:rsidRDefault="003A2A42" w:rsidP="00D72329">
      <w:pPr>
        <w:jc w:val="both"/>
        <w:rPr>
          <w:rFonts w:cstheme="minorHAnsi"/>
        </w:rPr>
      </w:pPr>
      <w:r w:rsidRPr="001D4DF9">
        <w:rPr>
          <w:rFonts w:cstheme="minorHAnsi"/>
        </w:rPr>
        <w:t>Seznam kritérií dle MŠMT</w:t>
      </w:r>
      <w:r w:rsidR="00016950">
        <w:rPr>
          <w:rStyle w:val="Znakapoznpodarou"/>
          <w:rFonts w:cstheme="minorHAnsi"/>
        </w:rPr>
        <w:footnoteReference w:id="1"/>
      </w:r>
      <w:r w:rsidRPr="001D4DF9">
        <w:rPr>
          <w:rFonts w:cstheme="minorHAnsi"/>
        </w:rPr>
        <w:t>:</w:t>
      </w:r>
    </w:p>
    <w:p w14:paraId="63ABFB50" w14:textId="77777777" w:rsidR="00CE57FC" w:rsidRPr="001D4DF9" w:rsidRDefault="0007559D" w:rsidP="00CE57FC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1D4DF9">
        <w:rPr>
          <w:rFonts w:cstheme="minorHAnsi"/>
        </w:rPr>
        <w:t>Kritérium věku dítěte, resp. konkrétního data narození dítěte – neuplatňujeme</w:t>
      </w:r>
    </w:p>
    <w:p w14:paraId="7301DD6E" w14:textId="2D95B776" w:rsidR="00CE57FC" w:rsidRPr="001D4DF9" w:rsidRDefault="0007559D" w:rsidP="00CE57FC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1D4DF9">
        <w:rPr>
          <w:rFonts w:cstheme="minorHAnsi"/>
        </w:rPr>
        <w:t>Kritérium místa trvalého pobytu dítěte v obci – neuplatňujeme</w:t>
      </w:r>
    </w:p>
    <w:p w14:paraId="18586230" w14:textId="0A517BAA" w:rsidR="0007559D" w:rsidRPr="001D4DF9" w:rsidRDefault="0007559D" w:rsidP="00CE57FC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1D4DF9">
        <w:rPr>
          <w:rFonts w:cstheme="minorHAnsi"/>
        </w:rPr>
        <w:t>Kritérium vzdálenosti místa (trvalého) bydliště dítěte od školy – neuplatňujeme</w:t>
      </w:r>
    </w:p>
    <w:p w14:paraId="641A04FC" w14:textId="423EC7DB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Kritérium splnění předpokladů ke vzdělávání podle daného ŠVP –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uplatňujeme</w:t>
      </w:r>
    </w:p>
    <w:p w14:paraId="7D85F86B" w14:textId="28A6187A" w:rsidR="001A34ED" w:rsidRPr="001D4DF9" w:rsidRDefault="001A34ED" w:rsidP="001A34ED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Kritérium souladu ŠVP ZV s ŠVP PV předchozího vzdělávání (</w:t>
      </w:r>
      <w:r w:rsidR="001D732F"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například souznějící </w:t>
      </w:r>
      <w:r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školka Ratolest) -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uplatňujeme v případě rovnosti bodů</w:t>
      </w:r>
    </w:p>
    <w:p w14:paraId="4B21FE22" w14:textId="77777777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Kritérium sourozence ve škole –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uplatňujeme v případě rovnosti bodů</w:t>
      </w:r>
    </w:p>
    <w:p w14:paraId="34706DD1" w14:textId="77777777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Kritérium, že uchazeč je dítětem zaměstnance – neuplatňujeme</w:t>
      </w:r>
    </w:p>
    <w:p w14:paraId="0667FB1F" w14:textId="7F3682EC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Kritérium příslušnosti dítěte či rodiče k církvi nebo náboženské společnosti – neuplatňujeme, ale vyžadujeme </w:t>
      </w:r>
      <w:r w:rsidR="00CE57FC" w:rsidRPr="001D4DF9">
        <w:rPr>
          <w:rFonts w:asciiTheme="minorHAnsi" w:hAnsiTheme="minorHAnsi" w:cstheme="minorHAnsi"/>
          <w:sz w:val="22"/>
          <w:szCs w:val="22"/>
          <w:lang w:val="cs-CZ"/>
        </w:rPr>
        <w:t>toleranci</w:t>
      </w:r>
      <w:r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 a respekt</w:t>
      </w:r>
    </w:p>
    <w:p w14:paraId="1725508E" w14:textId="77777777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Kritérium sociální potřebnosti – neuplatňujeme</w:t>
      </w:r>
    </w:p>
    <w:p w14:paraId="6C721A8C" w14:textId="77777777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Kritérium pořadí přijetí přihlášky, zaregistrování dítěte v elektronickém registračním systému, podání žádosti o přijetí před 1. dubnem daného kalendářního roku apod. – neuplatňujeme</w:t>
      </w:r>
    </w:p>
    <w:p w14:paraId="026C1AA6" w14:textId="77777777" w:rsidR="00496AEC" w:rsidRDefault="0007559D" w:rsidP="00B6577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Losování – uplatňujeme v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případě rovnosti bodů, losujeme za přítomnosti </w:t>
      </w:r>
      <w:r w:rsidR="00B65772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losovací komise</w:t>
      </w:r>
    </w:p>
    <w:p w14:paraId="615214AE" w14:textId="77777777" w:rsidR="00D72329" w:rsidRPr="001D4DF9" w:rsidRDefault="00D72329" w:rsidP="00597A36">
      <w:pPr>
        <w:pStyle w:val="Nadpis1"/>
        <w:rPr>
          <w:rFonts w:asciiTheme="minorHAnsi" w:hAnsiTheme="minorHAnsi" w:cstheme="minorHAnsi"/>
          <w:sz w:val="32"/>
        </w:rPr>
      </w:pPr>
      <w:r w:rsidRPr="001D4DF9">
        <w:rPr>
          <w:rFonts w:asciiTheme="minorHAnsi" w:hAnsiTheme="minorHAnsi" w:cstheme="minorHAnsi"/>
          <w:sz w:val="32"/>
        </w:rPr>
        <w:t xml:space="preserve">Z čeho vycházíme při bodování splnění předpokladů žáka s </w:t>
      </w:r>
      <w:proofErr w:type="spellStart"/>
      <w:r w:rsidRPr="001D4DF9">
        <w:rPr>
          <w:rFonts w:asciiTheme="minorHAnsi" w:hAnsiTheme="minorHAnsi" w:cstheme="minorHAnsi"/>
          <w:sz w:val="32"/>
        </w:rPr>
        <w:t>švp</w:t>
      </w:r>
      <w:proofErr w:type="spellEnd"/>
      <w:r w:rsidRPr="001D4DF9">
        <w:rPr>
          <w:rFonts w:asciiTheme="minorHAnsi" w:hAnsiTheme="minorHAnsi" w:cstheme="minorHAnsi"/>
          <w:sz w:val="32"/>
        </w:rPr>
        <w:t xml:space="preserve"> naší školy</w:t>
      </w:r>
    </w:p>
    <w:p w14:paraId="24F03818" w14:textId="4C374AF9" w:rsidR="008960E7" w:rsidRPr="001D4DF9" w:rsidRDefault="008960E7" w:rsidP="00D7232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Základní premisa je, že plně uznáváme hodnotu každého člověka, nehledě na to, jak se projevuje v oblasti akademické či hodnotové. </w:t>
      </w:r>
      <w:r w:rsidR="003E361C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Zároveň věříme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že pokud má škola být úspěšná ve své oblasti vzdělávání, musí se do určité míry specializovat. Cílem je to, abychom poskytovali všem našim žákům takové vzdělání a osobnostní rozvoj, který si zasluhují, což bychom nebyli schopni zajistit při vysoké heterogenitě třídy. Z následujícího je patrné, že naše škola nemusí být vhodná pro všechny žáky, 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lastRenderedPageBreak/>
        <w:t>přičemž za identifikování tohoto nese škola svůj podíl zodpovědnosti. Proto bodujeme prokázání předpokladů, která jsou potřebná pro vzdělávání dle našeho ŠVP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ZV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>. Zde proto zmiňuji některé důrazy našeho ŠVP ZV:</w:t>
      </w:r>
    </w:p>
    <w:p w14:paraId="2EA4C53D" w14:textId="77777777" w:rsidR="008960E7" w:rsidRPr="001D4DF9" w:rsidRDefault="008960E7" w:rsidP="00D7232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022F8ACF" w14:textId="385EBFE0" w:rsidR="00D72329" w:rsidRPr="001D4DF9" w:rsidRDefault="00D72329" w:rsidP="00AC13C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ŠVP</w:t>
      </w:r>
      <w:r w:rsidR="00485011">
        <w:rPr>
          <w:rFonts w:asciiTheme="minorHAnsi" w:hAnsiTheme="minorHAnsi" w:cstheme="minorHAnsi"/>
          <w:bCs/>
          <w:i/>
          <w:sz w:val="22"/>
          <w:szCs w:val="22"/>
          <w:lang w:val="cs-CZ"/>
        </w:rPr>
        <w:t xml:space="preserve"> ZV</w:t>
      </w: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 xml:space="preserve"> Škola pro rodinu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v sobě obsahu</w:t>
      </w:r>
      <w:r w:rsidR="003E361C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je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důraz na akademické vzdělání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>, v tomto ohledu jsme spíše náročná škola – u žáků nestanovujeme pořadí na základě toho, j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ak se jim u zápisu daří, ale zo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hledňujeme fakt, že 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náš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ŠVP ZV nemusí být vhodn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ý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pro všechny žáky. </w:t>
      </w:r>
    </w:p>
    <w:p w14:paraId="74ECCBE9" w14:textId="77777777" w:rsidR="008960E7" w:rsidRPr="001D4DF9" w:rsidRDefault="00D72329" w:rsidP="00AC13C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 xml:space="preserve">ŠVP </w:t>
      </w:r>
      <w:r w:rsidR="008960E7"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ZV Škola p</w:t>
      </w: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ro rodinu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předpokládá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učení se cizího jazyka již od první třídy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 druhého cizího jazyka od šesté třídy. Tato náročnost na učení se cizího jazyka nemusí 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být vhodná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pro všechny žáky. </w:t>
      </w:r>
    </w:p>
    <w:p w14:paraId="3B57AA00" w14:textId="204BE7EB" w:rsidR="00D72329" w:rsidRPr="001D4DF9" w:rsidRDefault="008960E7" w:rsidP="00AC13C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ŠVP ZV Škola pro rodinu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předpokládá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cílenou práci na osobnostních charakteristikách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žáka. Pokud dítě projevuje 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nevyvolanou a cílenou 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nechuť na osobnostní práci, nemusí být pro něj 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náš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ŠVP ZV vhodn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ý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. </w:t>
      </w:r>
    </w:p>
    <w:p w14:paraId="2D219240" w14:textId="6FBC4565" w:rsidR="008960E7" w:rsidRPr="001D4DF9" w:rsidRDefault="008960E7" w:rsidP="00AC13C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ŠVP ZV Škola pro rodinu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předpokládá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toleranci a respekt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vůči názorům ostatních a vůči náboženství. Projevuje-li dítě 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nevyvolanou a cílenou 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nesnášenlivost a nerespektuje-li ostatní, nemusí být pro něj 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náš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ŠVP ZV vhodn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ý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7BF46954" w14:textId="19F54FFF" w:rsidR="00597A36" w:rsidRPr="001D4DF9" w:rsidRDefault="008960E7" w:rsidP="00AC13C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ŠVP ZV Škola pro rodinu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předpokládá snahu dítěte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spolupracovat a pracovat v týmu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. Pokud dítě vykazuje 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nevyvolanou a 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cílenou nechuť 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ke spolupráci jak s učitelem, tak například s ostatními žáky, nemusí být pro něj 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náš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ŠVP ZV vhodn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ý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7883AD4D" w14:textId="77777777" w:rsidR="00F85F93" w:rsidRPr="001D4DF9" w:rsidRDefault="00F85F93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D8A8A10" w14:textId="6019DCD2" w:rsidR="00F85F93" w:rsidRPr="001D4DF9" w:rsidRDefault="0099502B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Tyto důrazy našeho ŠVP proto promítáme do bodovacího systému při zápisu, které se odráží v následujících oblastech:</w:t>
      </w:r>
    </w:p>
    <w:p w14:paraId="161BD819" w14:textId="784535FC" w:rsidR="0099502B" w:rsidRPr="003E4384" w:rsidRDefault="000966EF" w:rsidP="00AC13C8">
      <w:pPr>
        <w:pStyle w:val="Odstavecseseznamem"/>
        <w:numPr>
          <w:ilvl w:val="0"/>
          <w:numId w:val="6"/>
        </w:numPr>
      </w:pPr>
      <w:r>
        <w:t>Prokázání školní zralosti</w:t>
      </w:r>
      <w:r w:rsidR="0099502B" w:rsidRPr="003E4384">
        <w:t xml:space="preserve"> / akademická připravenost</w:t>
      </w:r>
      <w:r w:rsidR="00CE2AA8" w:rsidRPr="003E4384">
        <w:t xml:space="preserve"> – až </w:t>
      </w:r>
      <w:proofErr w:type="gramStart"/>
      <w:r w:rsidR="00CE2AA8" w:rsidRPr="003E4384">
        <w:t>1</w:t>
      </w:r>
      <w:r w:rsidR="00215F22" w:rsidRPr="003E4384">
        <w:t>0</w:t>
      </w:r>
      <w:r w:rsidR="00CE2AA8" w:rsidRPr="003E4384">
        <w:t>b</w:t>
      </w:r>
      <w:proofErr w:type="gramEnd"/>
      <w:r w:rsidR="00CE2AA8" w:rsidRPr="003E4384">
        <w:t>.</w:t>
      </w:r>
    </w:p>
    <w:p w14:paraId="4C489086" w14:textId="537733A3" w:rsidR="007325B7" w:rsidRPr="003E4384" w:rsidRDefault="00120EED" w:rsidP="00AC13C8">
      <w:pPr>
        <w:pStyle w:val="Odstavecseseznamem"/>
        <w:numPr>
          <w:ilvl w:val="0"/>
          <w:numId w:val="6"/>
        </w:numPr>
      </w:pPr>
      <w:r>
        <w:t>Prokázání s</w:t>
      </w:r>
      <w:r w:rsidR="00AC13C8" w:rsidRPr="003E4384">
        <w:t>chopnost</w:t>
      </w:r>
      <w:r>
        <w:t>i</w:t>
      </w:r>
      <w:r w:rsidR="003E4384">
        <w:t xml:space="preserve"> sebereflexe, přemýšlení nad</w:t>
      </w:r>
      <w:r w:rsidR="00154906">
        <w:t xml:space="preserve"> vlastní osobností a nad motivy </w:t>
      </w:r>
      <w:r w:rsidR="00FB6840">
        <w:t xml:space="preserve">chování </w:t>
      </w:r>
      <w:r w:rsidR="00FB6840" w:rsidRPr="003E4384">
        <w:t>–</w:t>
      </w:r>
      <w:r w:rsidR="00215F22" w:rsidRPr="003E4384">
        <w:t xml:space="preserve"> až </w:t>
      </w:r>
      <w:proofErr w:type="gramStart"/>
      <w:r w:rsidR="00215F22" w:rsidRPr="003E4384">
        <w:t>10b</w:t>
      </w:r>
      <w:proofErr w:type="gramEnd"/>
      <w:r w:rsidR="00215F22" w:rsidRPr="003E4384">
        <w:t>.</w:t>
      </w:r>
    </w:p>
    <w:p w14:paraId="3E390A44" w14:textId="5CB6A10D" w:rsidR="00FB0B6E" w:rsidRPr="003E4384" w:rsidRDefault="00120EED" w:rsidP="00AC13C8">
      <w:pPr>
        <w:pStyle w:val="Odstavecseseznamem"/>
        <w:numPr>
          <w:ilvl w:val="0"/>
          <w:numId w:val="6"/>
        </w:numPr>
      </w:pPr>
      <w:r>
        <w:t>Prokázání dobrého a slušného c</w:t>
      </w:r>
      <w:r w:rsidR="00006983" w:rsidRPr="003E4384">
        <w:t>hování</w:t>
      </w:r>
      <w:r w:rsidR="00FB0B6E" w:rsidRPr="003E4384">
        <w:t xml:space="preserve"> vůči ostatním žákům, učitelům a dalším lidem</w:t>
      </w:r>
      <w:r w:rsidR="00215F22" w:rsidRPr="003E4384">
        <w:t xml:space="preserve"> – až </w:t>
      </w:r>
      <w:proofErr w:type="gramStart"/>
      <w:r w:rsidR="00215F22" w:rsidRPr="003E4384">
        <w:t>10b</w:t>
      </w:r>
      <w:proofErr w:type="gramEnd"/>
      <w:r w:rsidR="00215F22" w:rsidRPr="003E4384">
        <w:t>.</w:t>
      </w:r>
    </w:p>
    <w:p w14:paraId="3E2F8C0E" w14:textId="6968B5FB" w:rsidR="00F16762" w:rsidRPr="003E4384" w:rsidRDefault="00120EED" w:rsidP="00AC13C8">
      <w:pPr>
        <w:pStyle w:val="Odstavecseseznamem"/>
        <w:numPr>
          <w:ilvl w:val="0"/>
          <w:numId w:val="6"/>
        </w:numPr>
      </w:pPr>
      <w:r>
        <w:t>Prokázání schopnosti s</w:t>
      </w:r>
      <w:r w:rsidR="006C4F02" w:rsidRPr="003E4384">
        <w:t>polupráce s učitelem a práce v</w:t>
      </w:r>
      <w:r w:rsidR="00215F22" w:rsidRPr="003E4384">
        <w:t> </w:t>
      </w:r>
      <w:r w:rsidR="006C4F02" w:rsidRPr="003E4384">
        <w:t>týmu</w:t>
      </w:r>
      <w:r w:rsidR="00215F22" w:rsidRPr="003E4384">
        <w:t xml:space="preserve"> – až </w:t>
      </w:r>
      <w:proofErr w:type="gramStart"/>
      <w:r w:rsidR="00215F22" w:rsidRPr="003E4384">
        <w:t>10b</w:t>
      </w:r>
      <w:proofErr w:type="gramEnd"/>
      <w:r w:rsidR="00215F22" w:rsidRPr="003E4384">
        <w:t>.</w:t>
      </w:r>
    </w:p>
    <w:p w14:paraId="1870EA0C" w14:textId="4DDE4152" w:rsidR="00CE2AA8" w:rsidRPr="001D4DF9" w:rsidRDefault="00CE2AA8" w:rsidP="00AC13C8">
      <w:pPr>
        <w:pStyle w:val="Odstavecseseznamem"/>
        <w:rPr>
          <w:rFonts w:cstheme="minorHAnsi"/>
        </w:rPr>
      </w:pPr>
      <w:r w:rsidRPr="001D4DF9">
        <w:rPr>
          <w:rFonts w:cstheme="minorHAnsi"/>
        </w:rPr>
        <w:t>V případně rovnosti bodů:</w:t>
      </w:r>
    </w:p>
    <w:p w14:paraId="64FBFA5D" w14:textId="38CC02FF" w:rsidR="00CE2AA8" w:rsidRPr="00D86C7E" w:rsidRDefault="00CE2AA8" w:rsidP="00D86C7E">
      <w:pPr>
        <w:pStyle w:val="Odstavecseseznamem"/>
        <w:numPr>
          <w:ilvl w:val="0"/>
          <w:numId w:val="7"/>
        </w:numPr>
        <w:rPr>
          <w:rFonts w:cstheme="minorHAnsi"/>
        </w:rPr>
      </w:pPr>
      <w:proofErr w:type="gramStart"/>
      <w:r w:rsidRPr="00D86C7E">
        <w:rPr>
          <w:rFonts w:cstheme="minorHAnsi"/>
        </w:rPr>
        <w:t>2b</w:t>
      </w:r>
      <w:proofErr w:type="gramEnd"/>
      <w:r w:rsidRPr="00D86C7E">
        <w:rPr>
          <w:rFonts w:cstheme="minorHAnsi"/>
        </w:rPr>
        <w:t>.</w:t>
      </w:r>
      <w:r w:rsidR="00154906" w:rsidRPr="00D86C7E">
        <w:rPr>
          <w:rFonts w:cstheme="minorHAnsi"/>
        </w:rPr>
        <w:t xml:space="preserve"> </w:t>
      </w:r>
      <w:r w:rsidRPr="00D86C7E">
        <w:rPr>
          <w:rFonts w:cstheme="minorHAnsi"/>
        </w:rPr>
        <w:t xml:space="preserve"> </w:t>
      </w:r>
      <w:r w:rsidR="00D86C7E">
        <w:rPr>
          <w:rFonts w:cstheme="minorHAnsi"/>
        </w:rPr>
        <w:t>žák má sourozence, který je žákem naší školy</w:t>
      </w:r>
    </w:p>
    <w:p w14:paraId="446AE632" w14:textId="65190910" w:rsidR="00154906" w:rsidRDefault="00154906" w:rsidP="00D86C7E">
      <w:pPr>
        <w:pStyle w:val="Odstavecseseznamem"/>
        <w:numPr>
          <w:ilvl w:val="0"/>
          <w:numId w:val="7"/>
        </w:numPr>
        <w:rPr>
          <w:rFonts w:cstheme="minorHAnsi"/>
        </w:rPr>
      </w:pPr>
      <w:proofErr w:type="gramStart"/>
      <w:r w:rsidRPr="00D86C7E">
        <w:rPr>
          <w:rFonts w:cstheme="minorHAnsi"/>
        </w:rPr>
        <w:t>1b</w:t>
      </w:r>
      <w:proofErr w:type="gramEnd"/>
      <w:r w:rsidRPr="00D86C7E">
        <w:rPr>
          <w:rFonts w:cstheme="minorHAnsi"/>
        </w:rPr>
        <w:t>.</w:t>
      </w:r>
      <w:r w:rsidR="00D86C7E">
        <w:rPr>
          <w:rFonts w:cstheme="minorHAnsi"/>
        </w:rPr>
        <w:t xml:space="preserve"> žák </w:t>
      </w:r>
      <w:r w:rsidR="00C353C7">
        <w:rPr>
          <w:rFonts w:cstheme="minorHAnsi"/>
        </w:rPr>
        <w:t>chodil do naší spřízněné Mateřské školy Ratolest</w:t>
      </w:r>
    </w:p>
    <w:p w14:paraId="03ED50D7" w14:textId="26F083FF" w:rsidR="0045621F" w:rsidRPr="0045621F" w:rsidRDefault="0045621F" w:rsidP="0045621F">
      <w:pPr>
        <w:pStyle w:val="Odstavecseseznamem"/>
        <w:numPr>
          <w:ilvl w:val="0"/>
          <w:numId w:val="6"/>
        </w:numPr>
        <w:rPr>
          <w:rFonts w:cstheme="minorHAnsi"/>
        </w:rPr>
      </w:pPr>
      <w:r>
        <w:t>Prokázání řečových schopností a schopnosti sluchového vnímání (analýza, syntéza a diferenciace)</w:t>
      </w:r>
      <w:r w:rsidRPr="003E4384">
        <w:t>; připravenost na učení se cizího jazyka</w:t>
      </w:r>
      <w:r>
        <w:t xml:space="preserve"> – neboduje se.</w:t>
      </w:r>
    </w:p>
    <w:p w14:paraId="4224BAB7" w14:textId="4B44BB9F" w:rsidR="0099502B" w:rsidRDefault="00DE1712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V závěru upozorňujeme rodiče </w:t>
      </w:r>
      <w:r w:rsidR="000F49BB">
        <w:rPr>
          <w:rFonts w:asciiTheme="minorHAnsi" w:hAnsiTheme="minorHAnsi" w:cstheme="minorHAnsi"/>
          <w:sz w:val="22"/>
          <w:szCs w:val="22"/>
          <w:lang w:val="cs-CZ"/>
        </w:rPr>
        <w:t xml:space="preserve">sourozenců žáků naší školy a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dětí z MŠ Ratolest, že </w:t>
      </w:r>
      <w:r w:rsidR="00C5266F">
        <w:rPr>
          <w:rFonts w:asciiTheme="minorHAnsi" w:hAnsiTheme="minorHAnsi" w:cstheme="minorHAnsi"/>
          <w:sz w:val="22"/>
          <w:szCs w:val="22"/>
          <w:lang w:val="cs-CZ"/>
        </w:rPr>
        <w:t xml:space="preserve">kritérium sourozence a </w:t>
      </w:r>
      <w:r w:rsidR="00A30D6E">
        <w:rPr>
          <w:rFonts w:asciiTheme="minorHAnsi" w:hAnsiTheme="minorHAnsi" w:cstheme="minorHAnsi"/>
          <w:sz w:val="22"/>
          <w:szCs w:val="22"/>
          <w:lang w:val="cs-CZ"/>
        </w:rPr>
        <w:t xml:space="preserve">kritérium </w:t>
      </w:r>
      <w:r w:rsidR="00A30D6E" w:rsidRPr="00A30D6E">
        <w:rPr>
          <w:rFonts w:asciiTheme="minorHAnsi" w:hAnsiTheme="minorHAnsi" w:cstheme="minorHAnsi"/>
          <w:sz w:val="22"/>
          <w:szCs w:val="22"/>
          <w:lang w:val="cs-CZ"/>
        </w:rPr>
        <w:t>předchozí docházk</w:t>
      </w:r>
      <w:r w:rsidR="00A30D6E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A30D6E" w:rsidRPr="00A30D6E">
        <w:rPr>
          <w:rFonts w:asciiTheme="minorHAnsi" w:hAnsiTheme="minorHAnsi" w:cstheme="minorHAnsi"/>
          <w:sz w:val="22"/>
          <w:szCs w:val="22"/>
          <w:lang w:val="cs-CZ"/>
        </w:rPr>
        <w:t xml:space="preserve"> do mateřské </w:t>
      </w:r>
      <w:r w:rsidR="00A30D6E">
        <w:rPr>
          <w:rFonts w:asciiTheme="minorHAnsi" w:hAnsiTheme="minorHAnsi" w:cstheme="minorHAnsi"/>
          <w:sz w:val="22"/>
          <w:szCs w:val="22"/>
          <w:lang w:val="cs-CZ"/>
        </w:rPr>
        <w:t>školy</w:t>
      </w:r>
      <w:r w:rsidR="00A30D6E" w:rsidRPr="00A30D6E">
        <w:rPr>
          <w:rFonts w:asciiTheme="minorHAnsi" w:hAnsiTheme="minorHAnsi" w:cstheme="minorHAnsi"/>
          <w:sz w:val="22"/>
          <w:szCs w:val="22"/>
          <w:lang w:val="cs-CZ"/>
        </w:rPr>
        <w:t xml:space="preserve"> se stejným zaměřením ŠV</w:t>
      </w:r>
      <w:r w:rsidR="00A30D6E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AD1FDE">
        <w:rPr>
          <w:rFonts w:asciiTheme="minorHAnsi" w:hAnsiTheme="minorHAnsi" w:cstheme="minorHAnsi"/>
          <w:sz w:val="22"/>
          <w:szCs w:val="22"/>
          <w:lang w:val="cs-CZ"/>
        </w:rPr>
        <w:t xml:space="preserve"> se uplatňuje pouze jako doplňkové kritérium (v případě rovnosti bodů), jak nám ukládá </w:t>
      </w:r>
      <w:r w:rsidR="009E0782">
        <w:rPr>
          <w:rFonts w:asciiTheme="minorHAnsi" w:hAnsiTheme="minorHAnsi" w:cstheme="minorHAnsi"/>
          <w:sz w:val="22"/>
          <w:szCs w:val="22"/>
          <w:lang w:val="cs-CZ"/>
        </w:rPr>
        <w:t>ve stanovisku</w:t>
      </w:r>
      <w:r w:rsidR="009E0782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2"/>
      </w:r>
      <w:r w:rsidR="009E0782">
        <w:rPr>
          <w:rFonts w:asciiTheme="minorHAnsi" w:hAnsiTheme="minorHAnsi" w:cstheme="minorHAnsi"/>
          <w:sz w:val="22"/>
          <w:szCs w:val="22"/>
          <w:lang w:val="cs-CZ"/>
        </w:rPr>
        <w:t xml:space="preserve"> MŠMT.</w:t>
      </w:r>
    </w:p>
    <w:p w14:paraId="7312DBFB" w14:textId="77777777" w:rsidR="00D47A7F" w:rsidRDefault="00D47A7F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0A18B7D" w14:textId="317866F7" w:rsidR="009E0782" w:rsidRDefault="009E0782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Na všechny uchazeče se těšíme.</w:t>
      </w:r>
    </w:p>
    <w:p w14:paraId="1B20275D" w14:textId="4D6C3B2B" w:rsidR="009E0782" w:rsidRPr="001D4DF9" w:rsidRDefault="009E0782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Mgr. J. Vepřek, ředitel</w:t>
      </w:r>
    </w:p>
    <w:sectPr w:rsidR="009E0782" w:rsidRPr="001D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45DE" w14:textId="77777777" w:rsidR="00E67C97" w:rsidRDefault="00E67C97" w:rsidP="00016950">
      <w:pPr>
        <w:spacing w:after="0" w:line="240" w:lineRule="auto"/>
      </w:pPr>
      <w:r>
        <w:separator/>
      </w:r>
    </w:p>
  </w:endnote>
  <w:endnote w:type="continuationSeparator" w:id="0">
    <w:p w14:paraId="0B6E736E" w14:textId="77777777" w:rsidR="00E67C97" w:rsidRDefault="00E67C97" w:rsidP="0001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99AD" w14:textId="77777777" w:rsidR="00E67C97" w:rsidRDefault="00E67C97" w:rsidP="00016950">
      <w:pPr>
        <w:spacing w:after="0" w:line="240" w:lineRule="auto"/>
      </w:pPr>
      <w:r>
        <w:separator/>
      </w:r>
    </w:p>
  </w:footnote>
  <w:footnote w:type="continuationSeparator" w:id="0">
    <w:p w14:paraId="14CCDE49" w14:textId="77777777" w:rsidR="00E67C97" w:rsidRDefault="00E67C97" w:rsidP="00016950">
      <w:pPr>
        <w:spacing w:after="0" w:line="240" w:lineRule="auto"/>
      </w:pPr>
      <w:r>
        <w:continuationSeparator/>
      </w:r>
    </w:p>
  </w:footnote>
  <w:footnote w:id="1">
    <w:p w14:paraId="608E43D3" w14:textId="7EFEC2D9" w:rsidR="00016950" w:rsidRDefault="00016950" w:rsidP="0001695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Vypracováno dle dokumentu </w:t>
      </w:r>
      <w:r w:rsidRPr="00016950">
        <w:t>STANOVISK</w:t>
      </w:r>
      <w:r>
        <w:t>O</w:t>
      </w:r>
      <w:r w:rsidRPr="00016950">
        <w:t xml:space="preserve"> MINISTERSTVA ŠKOLSTVÍ, MLÁDEŽE A TĚLOVÝCHOVY KE KRITÉRIÍM PŘIJÍMÁNÍ K ZÁKLADNÍMU VZDĚLÁVÁNÍ NA ZÁKLADNÍ ŠKOLY, KTERÉ JSOU ZŘÍZENY SOUKROMÝM NEBO CÍRKEVNÍM ZŘIZOVATELEM</w:t>
      </w:r>
      <w:r>
        <w:t xml:space="preserve">; </w:t>
      </w:r>
      <w:hyperlink r:id="rId1" w:history="1">
        <w:r w:rsidRPr="00496AEC">
          <w:rPr>
            <w:rStyle w:val="Hypertextovodkaz"/>
            <w:rFonts w:cstheme="minorHAnsi"/>
            <w:bCs/>
            <w:sz w:val="22"/>
            <w:szCs w:val="22"/>
          </w:rPr>
          <w:t>https://www.edu.cz/wp-content/uploads/2023/02/Metodika_Stanovisko-MSMT-zapisy-final-web.pdf</w:t>
        </w:r>
      </w:hyperlink>
    </w:p>
  </w:footnote>
  <w:footnote w:id="2">
    <w:p w14:paraId="26DEA6F1" w14:textId="034E2B73" w:rsidR="009E0782" w:rsidRDefault="009E0782" w:rsidP="009E0782">
      <w:pPr>
        <w:pStyle w:val="Textpoznpodarou"/>
      </w:pPr>
      <w:r w:rsidRPr="009E0782">
        <w:rPr>
          <w:rStyle w:val="Znakapoznpodarou"/>
        </w:rPr>
        <w:footnoteRef/>
      </w:r>
      <w:r w:rsidRPr="009E0782">
        <w:t xml:space="preserve">STANOVISKO MINISTERSTVA ŠKOLSTVÍ, MLÁDEŽE A TĚLOVÝCHOVY KE KRITÉRIÍM PŘIJÍMÁNÍ K ZÁKLADNÍMU VZDĚLÁVÁNÍ NA ZÁKLADNÍ ŠKOLY, KTERÉ JSOU ZŘÍZENY SOUKROMÝM NEBO CÍRKEVNÍM ZŘIZOVATELEM </w:t>
      </w:r>
      <w:r w:rsidRPr="009E0782">
        <w:br/>
        <w:t>https://www.edu.cz/wp-content/uploads/2023/02/Metodika_Stanovisko-MSMT-zapisy-final-web.pdf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51C0"/>
    <w:multiLevelType w:val="hybridMultilevel"/>
    <w:tmpl w:val="F21EEA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8F81D40"/>
    <w:multiLevelType w:val="hybridMultilevel"/>
    <w:tmpl w:val="F8E29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7BB9"/>
    <w:multiLevelType w:val="hybridMultilevel"/>
    <w:tmpl w:val="CA804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36B38"/>
    <w:multiLevelType w:val="hybridMultilevel"/>
    <w:tmpl w:val="DD40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D09A0"/>
    <w:multiLevelType w:val="hybridMultilevel"/>
    <w:tmpl w:val="22EE8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711E1"/>
    <w:multiLevelType w:val="hybridMultilevel"/>
    <w:tmpl w:val="80C2326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6A3B08"/>
    <w:multiLevelType w:val="hybridMultilevel"/>
    <w:tmpl w:val="71E4B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62823">
    <w:abstractNumId w:val="1"/>
  </w:num>
  <w:num w:numId="2" w16cid:durableId="2059166412">
    <w:abstractNumId w:val="3"/>
  </w:num>
  <w:num w:numId="3" w16cid:durableId="252403186">
    <w:abstractNumId w:val="0"/>
  </w:num>
  <w:num w:numId="4" w16cid:durableId="1727291097">
    <w:abstractNumId w:val="4"/>
  </w:num>
  <w:num w:numId="5" w16cid:durableId="745036154">
    <w:abstractNumId w:val="6"/>
  </w:num>
  <w:num w:numId="6" w16cid:durableId="1365523333">
    <w:abstractNumId w:val="2"/>
  </w:num>
  <w:num w:numId="7" w16cid:durableId="202659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9D"/>
    <w:rsid w:val="00006983"/>
    <w:rsid w:val="00016950"/>
    <w:rsid w:val="0007559D"/>
    <w:rsid w:val="000966EF"/>
    <w:rsid w:val="000F49BB"/>
    <w:rsid w:val="00107297"/>
    <w:rsid w:val="00120EED"/>
    <w:rsid w:val="00154906"/>
    <w:rsid w:val="0019439B"/>
    <w:rsid w:val="001A34ED"/>
    <w:rsid w:val="001A5241"/>
    <w:rsid w:val="001D4DF9"/>
    <w:rsid w:val="001D732F"/>
    <w:rsid w:val="00215F22"/>
    <w:rsid w:val="00371CFF"/>
    <w:rsid w:val="00395CE5"/>
    <w:rsid w:val="003A2A42"/>
    <w:rsid w:val="003B2AA2"/>
    <w:rsid w:val="003B3B29"/>
    <w:rsid w:val="003E361C"/>
    <w:rsid w:val="003E4384"/>
    <w:rsid w:val="004166CC"/>
    <w:rsid w:val="0044224F"/>
    <w:rsid w:val="0045621F"/>
    <w:rsid w:val="00485011"/>
    <w:rsid w:val="00496AEC"/>
    <w:rsid w:val="005444E8"/>
    <w:rsid w:val="005950AE"/>
    <w:rsid w:val="00597A36"/>
    <w:rsid w:val="005B5524"/>
    <w:rsid w:val="005F6D01"/>
    <w:rsid w:val="006C4F02"/>
    <w:rsid w:val="006D28A2"/>
    <w:rsid w:val="00702CEF"/>
    <w:rsid w:val="007325B7"/>
    <w:rsid w:val="007D0EF2"/>
    <w:rsid w:val="008960E7"/>
    <w:rsid w:val="008A3081"/>
    <w:rsid w:val="008D059B"/>
    <w:rsid w:val="008F2265"/>
    <w:rsid w:val="00992426"/>
    <w:rsid w:val="0099502B"/>
    <w:rsid w:val="009C4EF3"/>
    <w:rsid w:val="009C5486"/>
    <w:rsid w:val="009E0782"/>
    <w:rsid w:val="009F5CD0"/>
    <w:rsid w:val="00A30D6E"/>
    <w:rsid w:val="00A416E1"/>
    <w:rsid w:val="00AC13C8"/>
    <w:rsid w:val="00AD1FDE"/>
    <w:rsid w:val="00B65772"/>
    <w:rsid w:val="00B70B9D"/>
    <w:rsid w:val="00BD506F"/>
    <w:rsid w:val="00BF69C7"/>
    <w:rsid w:val="00C353C7"/>
    <w:rsid w:val="00C35E33"/>
    <w:rsid w:val="00C5266F"/>
    <w:rsid w:val="00C95D7C"/>
    <w:rsid w:val="00CA684E"/>
    <w:rsid w:val="00CE2AA8"/>
    <w:rsid w:val="00CE57FC"/>
    <w:rsid w:val="00D47A7F"/>
    <w:rsid w:val="00D72329"/>
    <w:rsid w:val="00D86C7E"/>
    <w:rsid w:val="00DE1712"/>
    <w:rsid w:val="00E67C97"/>
    <w:rsid w:val="00EF1557"/>
    <w:rsid w:val="00F16762"/>
    <w:rsid w:val="00F85F93"/>
    <w:rsid w:val="00F94FC5"/>
    <w:rsid w:val="00FB0B6E"/>
    <w:rsid w:val="00FB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6FB8"/>
  <w15:chartTrackingRefBased/>
  <w15:docId w15:val="{5FAACF66-2E3B-46C5-B322-CC03AADF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059B"/>
    <w:pPr>
      <w:spacing w:before="480" w:after="0" w:line="276" w:lineRule="auto"/>
      <w:contextualSpacing/>
      <w:jc w:val="both"/>
      <w:outlineLvl w:val="0"/>
    </w:pPr>
    <w:rPr>
      <w:rFonts w:ascii="Calibri Light" w:hAnsi="Calibri Light"/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7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059B"/>
    <w:rPr>
      <w:rFonts w:ascii="Calibri Light" w:hAnsi="Calibri Light"/>
      <w:smallCaps/>
      <w:spacing w:val="5"/>
      <w:sz w:val="36"/>
      <w:szCs w:val="36"/>
    </w:rPr>
  </w:style>
  <w:style w:type="character" w:styleId="Odkaznakoment">
    <w:name w:val="annotation reference"/>
    <w:basedOn w:val="Standardnpsmoodstavce"/>
    <w:uiPriority w:val="99"/>
    <w:semiHidden/>
    <w:unhideWhenUsed/>
    <w:rsid w:val="00075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559D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559D"/>
    <w:rPr>
      <w:kern w:val="2"/>
      <w:sz w:val="20"/>
      <w:szCs w:val="20"/>
      <w14:ligatures w14:val="standardContextual"/>
    </w:rPr>
  </w:style>
  <w:style w:type="paragraph" w:customStyle="1" w:styleId="Default">
    <w:name w:val="Default"/>
    <w:rsid w:val="000755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D723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D72329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723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72329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597A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A36"/>
    <w:rPr>
      <w:rFonts w:ascii="Segoe UI" w:hAnsi="Segoe UI" w:cs="Segoe UI"/>
      <w:sz w:val="18"/>
      <w:szCs w:val="18"/>
    </w:rPr>
  </w:style>
  <w:style w:type="table" w:styleId="Prosttabulka5">
    <w:name w:val="Plain Table 5"/>
    <w:basedOn w:val="Normlntabulka"/>
    <w:uiPriority w:val="45"/>
    <w:rsid w:val="007325B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96A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AEC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69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69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16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u.cz/wp-content/uploads/2023/02/Metodika_Stanovisko-MSMT-zapisy-final-web.pdf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34e1b621-260a-419a-8cda-aedd2ee2745f" xsi:nil="true"/>
    <Invited_Students xmlns="34e1b621-260a-419a-8cda-aedd2ee2745f" xsi:nil="true"/>
    <DefaultSectionNames xmlns="34e1b621-260a-419a-8cda-aedd2ee2745f" xsi:nil="true"/>
    <Templates xmlns="34e1b621-260a-419a-8cda-aedd2ee2745f" xsi:nil="true"/>
    <Has_Teacher_Only_SectionGroup xmlns="34e1b621-260a-419a-8cda-aedd2ee2745f" xsi:nil="true"/>
    <Is_Collaboration_Space_Locked xmlns="34e1b621-260a-419a-8cda-aedd2ee2745f" xsi:nil="true"/>
    <Self_Registration_Enabled xmlns="34e1b621-260a-419a-8cda-aedd2ee2745f" xsi:nil="true"/>
    <Distribution_Groups xmlns="34e1b621-260a-419a-8cda-aedd2ee2745f" xsi:nil="true"/>
    <LMS_Mappings xmlns="34e1b621-260a-419a-8cda-aedd2ee2745f" xsi:nil="true"/>
    <Invited_Teachers xmlns="34e1b621-260a-419a-8cda-aedd2ee2745f" xsi:nil="true"/>
    <CultureName xmlns="34e1b621-260a-419a-8cda-aedd2ee2745f" xsi:nil="true"/>
    <AppVersion xmlns="34e1b621-260a-419a-8cda-aedd2ee2745f" xsi:nil="true"/>
    <Teams_Channel_Section_Location xmlns="34e1b621-260a-419a-8cda-aedd2ee2745f" xsi:nil="true"/>
    <NotebookType xmlns="34e1b621-260a-419a-8cda-aedd2ee2745f" xsi:nil="true"/>
    <FolderType xmlns="34e1b621-260a-419a-8cda-aedd2ee2745f" xsi:nil="true"/>
    <Teachers xmlns="34e1b621-260a-419a-8cda-aedd2ee2745f">
      <UserInfo>
        <DisplayName/>
        <AccountId xsi:nil="true"/>
        <AccountType/>
      </UserInfo>
    </Teachers>
    <Students xmlns="34e1b621-260a-419a-8cda-aedd2ee2745f">
      <UserInfo>
        <DisplayName/>
        <AccountId xsi:nil="true"/>
        <AccountType/>
      </UserInfo>
    </Students>
    <Student_Groups xmlns="34e1b621-260a-419a-8cda-aedd2ee2745f">
      <UserInfo>
        <DisplayName/>
        <AccountId xsi:nil="true"/>
        <AccountType/>
      </UserInfo>
    </Student_Groups>
    <IsNotebookLocked xmlns="34e1b621-260a-419a-8cda-aedd2ee2745f" xsi:nil="true"/>
    <_activity xmlns="34e1b621-260a-419a-8cda-aedd2ee2745f" xsi:nil="true"/>
    <Math_Settings xmlns="34e1b621-260a-419a-8cda-aedd2ee2745f" xsi:nil="true"/>
    <Owner xmlns="34e1b621-260a-419a-8cda-aedd2ee2745f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DDE0915979A4C957CFAA9F2996372" ma:contentTypeVersion="36" ma:contentTypeDescription="Vytvoří nový dokument" ma:contentTypeScope="" ma:versionID="982528ca4b94c73a591ebe7684df1b5e">
  <xsd:schema xmlns:xsd="http://www.w3.org/2001/XMLSchema" xmlns:xs="http://www.w3.org/2001/XMLSchema" xmlns:p="http://schemas.microsoft.com/office/2006/metadata/properties" xmlns:ns3="34e1b621-260a-419a-8cda-aedd2ee2745f" xmlns:ns4="b64abdc1-e2e7-4457-b034-ed9081bf1045" targetNamespace="http://schemas.microsoft.com/office/2006/metadata/properties" ma:root="true" ma:fieldsID="91df93bfdb809aace6ee29d606c5ec85" ns3:_="" ns4:_="">
    <xsd:import namespace="34e1b621-260a-419a-8cda-aedd2ee2745f"/>
    <xsd:import namespace="b64abdc1-e2e7-4457-b034-ed9081bf1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Teams_Channel_Section_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1b621-260a-419a-8cda-aedd2ee27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abdc1-e2e7-4457-b034-ed9081bf1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384C4-F07C-4164-960E-096F15355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9FCFF-F866-4E98-A892-6AD4D4A09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87998-ED8D-4AEF-BFD3-CBED3C804043}">
  <ds:schemaRefs>
    <ds:schemaRef ds:uri="http://schemas.microsoft.com/office/2006/metadata/properties"/>
    <ds:schemaRef ds:uri="http://schemas.microsoft.com/office/infopath/2007/PartnerControls"/>
    <ds:schemaRef ds:uri="34e1b621-260a-419a-8cda-aedd2ee2745f"/>
  </ds:schemaRefs>
</ds:datastoreItem>
</file>

<file path=customXml/itemProps4.xml><?xml version="1.0" encoding="utf-8"?>
<ds:datastoreItem xmlns:ds="http://schemas.openxmlformats.org/officeDocument/2006/customXml" ds:itemID="{E847D984-6F51-4804-9EA1-8EF0C376E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1b621-260a-419a-8cda-aedd2ee2745f"/>
    <ds:schemaRef ds:uri="b64abdc1-e2e7-4457-b034-ed9081bf1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757</Words>
  <Characters>4346</Characters>
  <Application>Microsoft Office Word</Application>
  <DocSecurity>0</DocSecurity>
  <Lines>76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Vepřek</dc:creator>
  <cp:keywords/>
  <dc:description/>
  <cp:lastModifiedBy>Jan Vepřek</cp:lastModifiedBy>
  <cp:revision>53</cp:revision>
  <cp:lastPrinted>2026-01-13T12:05:00Z</cp:lastPrinted>
  <dcterms:created xsi:type="dcterms:W3CDTF">2023-04-27T08:49:00Z</dcterms:created>
  <dcterms:modified xsi:type="dcterms:W3CDTF">2026-02-05T18:11:00Z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0x010100C06DDE0915979A4C957CFAA9F2996372</vt:lpwstr>
  </property>
</Properties>
</file>